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70" w:line="300"/>
      </w:pPr>
      <w:r>
        <w:rPr>
          <w:rFonts w:ascii="Montserrat" w:cs="Montserrat" w:eastAsia="Montserrat" w:hAnsi="Montserrat"/>
          <w:color w:val="171717"/>
          <w:sz w:val="22"/>
          <w:szCs w:val="22"/>
        </w:rPr>
        <w:t xml:space="preserve">A ready-to-adapt carers' policy for employers in England, Scotland and Wales: the statutory floor first, then the support you choose to add.</w:t>
      </w:r>
    </w:p>
    <w:p>
      <w:pPr>
        <w:spacing w:after="240"/>
      </w:pPr>
      <w:r>
        <w:rPr>
          <w:rFonts w:ascii="Montserrat" w:cs="Montserrat" w:eastAsia="Montserrat" w:hAnsi="Montserrat"/>
          <w:b/>
          <w:bCs/>
          <w:color w:val="5D5D5C"/>
          <w:spacing w:val="24"/>
          <w:sz w:val="14"/>
          <w:szCs w:val="14"/>
        </w:rPr>
        <w:t xml:space="preserve">ACCURATE AS AT 9 FEBRUARY 2026   ·   2025/26 TAX YEAR   ·   VERSION 1.0</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i w:val="false"/>
                <w:iCs w:val="false"/>
                <w:color w:val="171717"/>
                <w:sz w:val="20"/>
                <w:szCs w:val="20"/>
              </w:rPr>
              <w:t xml:space="preserve">How to use this template – delete before publishing</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pStyle w:val="ListParagraph"/>
              <w:keepNext/>
              <w:numPr>
                <w:ilvl w:val="0"/>
                <w:numId w:val="2"/>
              </w:numPr>
              <w:spacing w:after="60" w:line="300"/>
            </w:pPr>
            <w:r>
              <w:rPr>
                <w:rFonts w:ascii="Montserrat" w:cs="Montserrat" w:eastAsia="Montserrat" w:hAnsi="Montserrat"/>
                <w:b/>
                <w:bCs/>
                <w:i w:val="false"/>
                <w:iCs w:val="false"/>
                <w:color w:val="171717"/>
                <w:sz w:val="18"/>
                <w:szCs w:val="18"/>
              </w:rPr>
              <w:t xml:space="preserve">Grey boxes are guidance</w:t>
            </w:r>
            <w:r>
              <w:rPr>
                <w:rFonts w:ascii="Montserrat" w:cs="Montserrat" w:eastAsia="Montserrat" w:hAnsi="Montserrat"/>
                <w:i w:val="false"/>
                <w:iCs w:val="false"/>
                <w:color w:val="171717"/>
                <w:sz w:val="18"/>
                <w:szCs w:val="18"/>
              </w:rPr>
              <w:t xml:space="preserve"> for HR and Finance. Delete them all before you publish. Everything else is the policy.</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pStyle w:val="ListParagraph"/>
              <w:keepNext/>
              <w:numPr>
                <w:ilvl w:val="0"/>
                <w:numId w:val="2"/>
              </w:numPr>
              <w:spacing w:after="60" w:line="300"/>
            </w:pPr>
            <w:r>
              <w:rPr>
                <w:rFonts w:ascii="Montserrat" w:cs="Montserrat" w:eastAsia="Montserrat" w:hAnsi="Montserrat"/>
                <w:b/>
                <w:bCs/>
                <w:i w:val="false"/>
                <w:iCs w:val="false"/>
                <w:color w:val="171717"/>
                <w:sz w:val="18"/>
                <w:szCs w:val="18"/>
              </w:rPr>
              <w:t xml:space="preserve">Replace each </w:t>
            </w:r>
            <w:r>
              <w:rPr>
                <w:rFonts w:ascii="Montserrat" w:cs="Montserrat" w:eastAsia="Montserrat" w:hAnsi="Montserrat"/>
                <w:b/>
                <w:bCs/>
                <w:color w:val="FF4057"/>
                <w:sz w:val="18"/>
                <w:szCs w:val="18"/>
              </w:rPr>
              <w:t xml:space="preserve">[PLACEHOLDER]</w:t>
            </w:r>
            <w:r>
              <w:rPr>
                <w:rFonts w:ascii="Montserrat" w:cs="Montserrat" w:eastAsia="Montserrat" w:hAnsi="Montserrat"/>
                <w:i w:val="false"/>
                <w:iCs w:val="false"/>
                <w:color w:val="171717"/>
                <w:sz w:val="18"/>
                <w:szCs w:val="18"/>
              </w:rPr>
              <w:t xml:space="preserve"> with find and replace. Each has one meaning. The key is in Note A.</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pStyle w:val="ListParagraph"/>
              <w:keepNext/>
              <w:numPr>
                <w:ilvl w:val="0"/>
                <w:numId w:val="2"/>
              </w:numPr>
              <w:spacing w:after="60" w:line="300"/>
            </w:pPr>
            <w:r>
              <w:rPr>
                <w:rFonts w:ascii="Montserrat" w:cs="Montserrat" w:eastAsia="Montserrat" w:hAnsi="Montserrat"/>
                <w:b/>
                <w:bCs/>
                <w:i w:val="false"/>
                <w:iCs w:val="false"/>
                <w:color w:val="171717"/>
                <w:sz w:val="18"/>
                <w:szCs w:val="18"/>
              </w:rPr>
              <w:t xml:space="preserve">Section 4 is a menu.</w:t>
            </w:r>
            <w:r>
              <w:rPr>
                <w:rFonts w:ascii="Montserrat" w:cs="Montserrat" w:eastAsia="Montserrat" w:hAnsi="Montserrat"/>
                <w:i w:val="false"/>
                <w:iCs w:val="false"/>
                <w:color w:val="171717"/>
                <w:sz w:val="18"/>
                <w:szCs w:val="18"/>
              </w:rPr>
              <w:t xml:space="preserve"> Keep only the clauses you will fund and renumber.</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pStyle w:val="ListParagraph"/>
              <w:keepNext/>
              <w:numPr>
                <w:ilvl w:val="0"/>
                <w:numId w:val="2"/>
              </w:numPr>
              <w:spacing w:after="60" w:line="300"/>
            </w:pPr>
            <w:r>
              <w:rPr>
                <w:rFonts w:ascii="Montserrat" w:cs="Montserrat" w:eastAsia="Montserrat" w:hAnsi="Montserrat"/>
                <w:b/>
                <w:bCs/>
                <w:i w:val="false"/>
                <w:iCs w:val="false"/>
                <w:color w:val="171717"/>
                <w:sz w:val="18"/>
                <w:szCs w:val="18"/>
              </w:rPr>
              <w:t xml:space="preserve">Northern Ireland:</w:t>
            </w:r>
            <w:r>
              <w:rPr>
                <w:rFonts w:ascii="Montserrat" w:cs="Montserrat" w:eastAsia="Montserrat" w:hAnsi="Montserrat"/>
                <w:i w:val="false"/>
                <w:iCs w:val="false"/>
                <w:color w:val="171717"/>
                <w:sz w:val="18"/>
                <w:szCs w:val="18"/>
              </w:rPr>
              <w:t xml:space="preserve"> there is no statutory carer's leave, and flexible working rules differ. Take advice before applying this policy to staff there.</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pStyle w:val="ListParagraph"/>
              <w:keepNext w:val="false"/>
              <w:numPr>
                <w:ilvl w:val="0"/>
                <w:numId w:val="2"/>
              </w:numPr>
              <w:spacing w:after="60" w:line="300"/>
            </w:pPr>
            <w:r>
              <w:rPr>
                <w:rFonts w:ascii="Montserrat" w:cs="Montserrat" w:eastAsia="Montserrat" w:hAnsi="Montserrat"/>
                <w:i w:val="false"/>
                <w:iCs w:val="false"/>
                <w:color w:val="171717"/>
                <w:sz w:val="18"/>
                <w:szCs w:val="18"/>
              </w:rPr>
              <w:t xml:space="preserve">Replace the Perky footer with your own, and check the law on the date you publish.</w:t>
            </w:r>
          </w:p>
        </w:tc>
      </w:tr>
    </w:tbl>
    <w:p>
      <w:pPr>
        <w:keepNext w:val="false"/>
        <w:spacing w:after="120"/>
      </w:pPr>
    </w:p>
    <w:p>
      <w:pPr>
        <w:keepNext/>
        <w:spacing w:after="120" w:line="312"/>
      </w:pPr>
      <w:r>
        <w:rPr>
          <w:rFonts w:ascii="Montserrat" w:cs="Montserrat" w:eastAsia="Montserrat" w:hAnsi="Montserrat"/>
          <w:b/>
          <w:bCs/>
          <w:i w:val="false"/>
          <w:iCs w:val="false"/>
          <w:color w:val="171717"/>
          <w:sz w:val="19"/>
          <w:szCs w:val="19"/>
        </w:rPr>
        <w:t xml:space="preserve">Policy text – adapt, then publish</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[ORGANISATION NAME]</w:t>
      </w:r>
      <w:r>
        <w:rPr>
          <w:rFonts w:ascii="Gazpacho" w:cs="Gazpacho" w:eastAsia="Gazpacho" w:hAnsi="Gazpacho"/>
          <w:i w:val="false"/>
          <w:iCs w:val="false"/>
          <w:color w:val="171717"/>
          <w:sz w:val="36"/>
          <w:szCs w:val="36"/>
        </w:rPr>
        <w:t xml:space="preserve"> Carers and Sandwich Generation Support Policy</w:t>
      </w:r>
    </w:p>
    <w:p>
      <w:pPr>
        <w:keepNext w:val="false"/>
        <w:spacing w:after="120" w:line="312"/>
      </w:pPr>
      <w:r>
        <w:rPr>
          <w:rFonts w:ascii="Montserrat" w:cs="Montserrat" w:eastAsia="Montserrat" w:hAnsi="Montserrat"/>
          <w:i w:val="false"/>
          <w:iCs w:val="false"/>
          <w:color w:val="171717"/>
          <w:sz w:val="19"/>
          <w:szCs w:val="19"/>
        </w:rPr>
        <w:t xml:space="preserve">Effective from </w:t>
      </w:r>
      <w:r>
        <w:rPr>
          <w:rFonts w:ascii="Montserrat" w:cs="Montserrat" w:eastAsia="Montserrat" w:hAnsi="Montserrat"/>
          <w:b/>
          <w:bCs/>
          <w:color w:val="FF4057"/>
          <w:sz w:val="19"/>
          <w:szCs w:val="19"/>
        </w:rPr>
        <w:t xml:space="preserve">[EFFECTIVE DATE]</w:t>
      </w:r>
      <w:r>
        <w:rPr>
          <w:rFonts w:ascii="Montserrat" w:cs="Montserrat" w:eastAsia="Montserrat" w:hAnsi="Montserrat"/>
          <w:i w:val="false"/>
          <w:iCs w:val="false"/>
          <w:color w:val="171717"/>
          <w:sz w:val="19"/>
          <w:szCs w:val="19"/>
        </w:rPr>
        <w:t xml:space="preserve">  ·  Version </w:t>
      </w:r>
      <w:r>
        <w:rPr>
          <w:rFonts w:ascii="Montserrat" w:cs="Montserrat" w:eastAsia="Montserrat" w:hAnsi="Montserrat"/>
          <w:b/>
          <w:bCs/>
          <w:color w:val="FF4057"/>
          <w:sz w:val="19"/>
          <w:szCs w:val="19"/>
        </w:rPr>
        <w:t xml:space="preserve">[VERSION]</w:t>
      </w:r>
      <w:r>
        <w:rPr>
          <w:rFonts w:ascii="Montserrat" w:cs="Montserrat" w:eastAsia="Montserrat" w:hAnsi="Montserrat"/>
          <w:i w:val="false"/>
          <w:iCs w:val="false"/>
          <w:color w:val="171717"/>
          <w:sz w:val="19"/>
          <w:szCs w:val="19"/>
        </w:rPr>
        <w:t xml:space="preserve">  ·  Owner: </w:t>
      </w:r>
      <w:r>
        <w:rPr>
          <w:rFonts w:ascii="Montserrat" w:cs="Montserrat" w:eastAsia="Montserrat" w:hAnsi="Montserrat"/>
          <w:b/>
          <w:bCs/>
          <w:color w:val="FF4057"/>
          <w:sz w:val="19"/>
          <w:szCs w:val="19"/>
        </w:rPr>
        <w:t xml:space="preserve">[POLICY OWNER]</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1. Your statutory rights at a glance</w:t>
      </w:r>
    </w:p>
    <w:p>
      <w:pPr>
        <w:keepNext/>
        <w:spacing w:after="120" w:line="312"/>
      </w:pPr>
      <w:r>
        <w:rPr>
          <w:rFonts w:ascii="Montserrat" w:cs="Montserrat" w:eastAsia="Montserrat" w:hAnsi="Montserrat"/>
          <w:i w:val="false"/>
          <w:iCs w:val="false"/>
          <w:color w:val="171717"/>
          <w:sz w:val="19"/>
          <w:szCs w:val="19"/>
        </w:rPr>
        <w:t xml:space="preserve">These rights are set by law for employees in England, Scotland and Wales. They are the floor. Nothing in this policy reduces them.</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27"/>
        <w:gridCol w:w="1762"/>
        <w:gridCol w:w="1780"/>
        <w:gridCol w:w="977"/>
        <w:gridCol w:w="1916"/>
        <w:gridCol w:w="1673"/>
      </w:tblGrid>
      <w:tr>
        <w:trPr>
          <w:cantSplit/>
          <w:tblHeader/>
        </w:trPr>
        <w:tc>
          <w:tcPr>
            <w:tcW w:type="dxa" w:w="1527"/>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RIGHT</w:t>
            </w:r>
          </w:p>
        </w:tc>
        <w:tc>
          <w:tcPr>
            <w:tcW w:type="dxa" w:w="1762"/>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WHO QUALIFIES</w:t>
            </w:r>
          </w:p>
        </w:tc>
        <w:tc>
          <w:tcPr>
            <w:tcW w:type="dxa" w:w="1780"/>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HOW MUCH</w:t>
            </w:r>
          </w:p>
        </w:tc>
        <w:tc>
          <w:tcPr>
            <w:tcW w:type="dxa" w:w="977"/>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PAID?</w:t>
            </w:r>
          </w:p>
        </w:tc>
        <w:tc>
          <w:tcPr>
            <w:tcW w:type="dxa" w:w="1916"/>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NOTICE YOU GIVE</w:t>
            </w:r>
          </w:p>
        </w:tc>
        <w:tc>
          <w:tcPr>
            <w:tcW w:type="dxa" w:w="1673"/>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CAN IT BE REFUSED?</w:t>
            </w:r>
          </w:p>
        </w:tc>
      </w:tr>
      <w:tr>
        <w:trPr>
          <w:cantSplit/>
        </w:trPr>
        <w:tc>
          <w:tcPr>
            <w:tcW w:type="dxa" w:w="152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Carer's leave</w:t>
            </w:r>
          </w:p>
        </w:tc>
        <w:tc>
          <w:tcPr>
            <w:tcW w:type="dxa" w:w="176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Employees, from day one</w:t>
            </w:r>
          </w:p>
        </w:tc>
        <w:tc>
          <w:tcPr>
            <w:tcW w:type="dxa" w:w="17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One week in any 12 months (clause 3.1)</w:t>
            </w:r>
          </w:p>
        </w:tc>
        <w:tc>
          <w:tcPr>
            <w:tcW w:type="dxa" w:w="97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Unpaid</w:t>
            </w:r>
          </w:p>
        </w:tc>
        <w:tc>
          <w:tcPr>
            <w:tcW w:type="dxa" w:w="191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Twice as many days as the leave requested, or 3 days if longer. Need not be in writing</w:t>
            </w:r>
          </w:p>
        </w:tc>
        <w:tc>
          <w:tcPr>
            <w:tcW w:type="dxa" w:w="167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No. It can be postponed (3.1.6)</w:t>
            </w:r>
          </w:p>
        </w:tc>
      </w:tr>
      <w:tr>
        <w:trPr>
          <w:cantSplit/>
        </w:trPr>
        <w:tc>
          <w:tcPr>
            <w:tcW w:type="dxa" w:w="152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Time off for dependants</w:t>
            </w:r>
          </w:p>
        </w:tc>
        <w:tc>
          <w:tcPr>
            <w:tcW w:type="dxa" w:w="176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Employees, from day one</w:t>
            </w:r>
          </w:p>
        </w:tc>
        <w:tc>
          <w:tcPr>
            <w:tcW w:type="dxa" w:w="17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A reasonable amount for each emergency. No set limit on occasions</w:t>
            </w:r>
          </w:p>
        </w:tc>
        <w:tc>
          <w:tcPr>
            <w:tcW w:type="dxa" w:w="97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Unpaid</w:t>
            </w:r>
          </w:p>
        </w:tc>
        <w:tc>
          <w:tcPr>
            <w:tcW w:type="dxa" w:w="191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As soon as reasonably practicable</w:t>
            </w:r>
          </w:p>
        </w:tc>
        <w:tc>
          <w:tcPr>
            <w:tcW w:type="dxa" w:w="167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No, if the time taken is reasonable</w:t>
            </w:r>
          </w:p>
        </w:tc>
      </w:tr>
      <w:tr>
        <w:trPr>
          <w:cantSplit/>
        </w:trPr>
        <w:tc>
          <w:tcPr>
            <w:tcW w:type="dxa" w:w="152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Flexible working request</w:t>
            </w:r>
          </w:p>
        </w:tc>
        <w:tc>
          <w:tcPr>
            <w:tcW w:type="dxa" w:w="176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Employees, from day one</w:t>
            </w:r>
          </w:p>
        </w:tc>
        <w:tc>
          <w:tcPr>
            <w:tcW w:type="dxa" w:w="17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 statutory requests in any 12 months</w:t>
            </w:r>
          </w:p>
        </w:tc>
        <w:tc>
          <w:tcPr>
            <w:tcW w:type="dxa" w:w="97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n/a</w:t>
            </w:r>
          </w:p>
        </w:tc>
        <w:tc>
          <w:tcPr>
            <w:tcW w:type="dxa" w:w="191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Written request (3.3.1). Decision within 2 months, including any appeal</w:t>
            </w:r>
          </w:p>
        </w:tc>
        <w:tc>
          <w:tcPr>
            <w:tcW w:type="dxa" w:w="167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Yes, but only on a statutory ground (3.3.2)</w:t>
            </w:r>
          </w:p>
        </w:tc>
      </w:tr>
      <w:tr>
        <w:trPr>
          <w:cantSplit/>
        </w:trPr>
        <w:tc>
          <w:tcPr>
            <w:tcW w:type="dxa" w:w="152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Unpaid parental leave</w:t>
            </w:r>
          </w:p>
        </w:tc>
        <w:tc>
          <w:tcPr>
            <w:tcW w:type="dxa" w:w="176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Employees with 1 year's service. Day one from 6 April 2026</w:t>
            </w:r>
          </w:p>
        </w:tc>
        <w:tc>
          <w:tcPr>
            <w:tcW w:type="dxa" w:w="17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18 weeks per child up to age 18. Up to 4 weeks per child a year</w:t>
            </w:r>
          </w:p>
        </w:tc>
        <w:tc>
          <w:tcPr>
            <w:tcW w:type="dxa" w:w="97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Unpaid</w:t>
            </w:r>
          </w:p>
        </w:tc>
        <w:tc>
          <w:tcPr>
            <w:tcW w:type="dxa" w:w="191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21 days</w:t>
            </w:r>
          </w:p>
        </w:tc>
        <w:tc>
          <w:tcPr>
            <w:tcW w:type="dxa" w:w="167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No. It can be postponed (3.4.2)</w:t>
            </w: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2. Purpose, scope and status</w:t>
      </w:r>
    </w:p>
    <w:p>
      <w:pPr>
        <w:keepNext w:val="false"/>
        <w:spacing w:after="120" w:line="312"/>
      </w:pPr>
      <w:r>
        <w:rPr>
          <w:rFonts w:ascii="Montserrat" w:cs="Montserrat" w:eastAsia="Montserrat" w:hAnsi="Montserrat"/>
          <w:b/>
          <w:bCs/>
          <w:i w:val="false"/>
          <w:iCs w:val="false"/>
          <w:color w:val="171717"/>
          <w:sz w:val="19"/>
          <w:szCs w:val="19"/>
        </w:rPr>
        <w:t xml:space="preserve">2.1</w:t>
      </w:r>
      <w:r>
        <w:rPr>
          <w:rFonts w:ascii="Montserrat" w:cs="Montserrat" w:eastAsia="Montserrat" w:hAnsi="Montserrat"/>
          <w:i w:val="false"/>
          <w:iCs w:val="false"/>
          <w:color w:val="171717"/>
          <w:sz w:val="19"/>
          <w:szCs w:val="19"/>
        </w:rPr>
        <w:t xml:space="preserve">	This policy explains how </w:t>
      </w:r>
      <w:r>
        <w:rPr>
          <w:rFonts w:ascii="Montserrat" w:cs="Montserrat" w:eastAsia="Montserrat" w:hAnsi="Montserrat"/>
          <w:b/>
          <w:bCs/>
          <w:color w:val="FF4057"/>
          <w:sz w:val="19"/>
          <w:szCs w:val="19"/>
        </w:rPr>
        <w:t xml:space="preserve">[ORGANISATION NAME]</w:t>
      </w:r>
      <w:r>
        <w:rPr>
          <w:rFonts w:ascii="Montserrat" w:cs="Montserrat" w:eastAsia="Montserrat" w:hAnsi="Montserrat"/>
          <w:i w:val="false"/>
          <w:iCs w:val="false"/>
          <w:color w:val="171717"/>
          <w:sz w:val="19"/>
          <w:szCs w:val="19"/>
        </w:rPr>
        <w:t xml:space="preserve"> supports employees who care for a dependant. That includes "sandwich carers", who care for an adult and a child at the same time. This is not a legal category; it describes a pattern of demand the policy is built to handle.</w:t>
      </w:r>
    </w:p>
    <w:p>
      <w:pPr>
        <w:keepNext w:val="false"/>
        <w:spacing w:after="120" w:line="312"/>
      </w:pPr>
      <w:r>
        <w:rPr>
          <w:rFonts w:ascii="Montserrat" w:cs="Montserrat" w:eastAsia="Montserrat" w:hAnsi="Montserrat"/>
          <w:b/>
          <w:bCs/>
          <w:i w:val="false"/>
          <w:iCs w:val="false"/>
          <w:color w:val="171717"/>
          <w:sz w:val="19"/>
          <w:szCs w:val="19"/>
        </w:rPr>
        <w:t xml:space="preserve">2.2</w:t>
      </w:r>
      <w:r>
        <w:rPr>
          <w:rFonts w:ascii="Montserrat" w:cs="Montserrat" w:eastAsia="Montserrat" w:hAnsi="Montserrat"/>
          <w:i w:val="false"/>
          <w:iCs w:val="false"/>
          <w:color w:val="171717"/>
          <w:sz w:val="19"/>
          <w:szCs w:val="19"/>
        </w:rPr>
        <w:t xml:space="preserve">	It applies to all employees working in England, Scotland and Wales, from their first day, whatever their hours or contract type. The rights in Sections 1 and 3 apply to employees, not to workers, agency workers or contractors.</w:t>
      </w:r>
    </w:p>
    <w:p>
      <w:pPr>
        <w:keepNext w:val="false"/>
        <w:spacing w:after="120" w:line="312"/>
      </w:pPr>
      <w:r>
        <w:rPr>
          <w:rFonts w:ascii="Montserrat" w:cs="Montserrat" w:eastAsia="Montserrat" w:hAnsi="Montserrat"/>
          <w:b/>
          <w:bCs/>
          <w:i w:val="false"/>
          <w:iCs w:val="false"/>
          <w:color w:val="171717"/>
          <w:sz w:val="19"/>
          <w:szCs w:val="19"/>
        </w:rPr>
        <w:t xml:space="preserve">2.3</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i w:val="false"/>
          <w:iCs w:val="false"/>
          <w:color w:val="171717"/>
          <w:sz w:val="19"/>
          <w:szCs w:val="19"/>
        </w:rPr>
        <w:t xml:space="preserve">Status.</w:t>
      </w:r>
      <w:r>
        <w:rPr>
          <w:rFonts w:ascii="Montserrat" w:cs="Montserrat" w:eastAsia="Montserrat" w:hAnsi="Montserrat"/>
          <w:i w:val="false"/>
          <w:iCs w:val="false"/>
          <w:color w:val="171717"/>
          <w:sz w:val="19"/>
          <w:szCs w:val="19"/>
        </w:rPr>
        <w:t xml:space="preserve"> Sections 1 and 3 state rights set by law. Section 4 sets out discretionary support. Section 4 is non-contractual, does not form part of any contract of employment, and may be varied or withdrawn by </w:t>
      </w:r>
      <w:r>
        <w:rPr>
          <w:rFonts w:ascii="Montserrat" w:cs="Montserrat" w:eastAsia="Montserrat" w:hAnsi="Montserrat"/>
          <w:b/>
          <w:bCs/>
          <w:color w:val="FF4057"/>
          <w:sz w:val="19"/>
          <w:szCs w:val="19"/>
        </w:rPr>
        <w:t xml:space="preserve">[ORGANISATION NAME]</w:t>
      </w:r>
      <w:r>
        <w:rPr>
          <w:rFonts w:ascii="Montserrat" w:cs="Montserrat" w:eastAsia="Montserrat" w:hAnsi="Montserrat"/>
          <w:i w:val="false"/>
          <w:iCs w:val="false"/>
          <w:color w:val="171717"/>
          <w:sz w:val="19"/>
          <w:szCs w:val="19"/>
        </w:rPr>
        <w:t xml:space="preserve"> on reasonable notice.</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3. How the statutory rights work</w:t>
      </w:r>
    </w:p>
    <w:p>
      <w:pPr>
        <w:keepNext/>
        <w:spacing w:after="80" w:before="240" w:line="264"/>
        <w:outlineLvl w:val="1"/>
      </w:pPr>
      <w:r>
        <w:rPr>
          <w:rFonts w:ascii="Gazpacho" w:cs="Gazpacho" w:eastAsia="Gazpacho" w:hAnsi="Gazpacho"/>
          <w:i w:val="false"/>
          <w:iCs w:val="false"/>
          <w:color w:val="171717"/>
          <w:sz w:val="26"/>
          <w:szCs w:val="26"/>
        </w:rPr>
        <w:t xml:space="preserve">3.1 Carer's leave</w:t>
      </w:r>
    </w:p>
    <w:p>
      <w:pPr>
        <w:keepNext w:val="false"/>
        <w:spacing w:after="120" w:line="312"/>
      </w:pPr>
      <w:r>
        <w:rPr>
          <w:rFonts w:ascii="Montserrat" w:cs="Montserrat" w:eastAsia="Montserrat" w:hAnsi="Montserrat"/>
          <w:b/>
          <w:bCs/>
          <w:i w:val="false"/>
          <w:iCs w:val="false"/>
          <w:color w:val="171717"/>
          <w:sz w:val="19"/>
          <w:szCs w:val="19"/>
        </w:rPr>
        <w:t xml:space="preserve">3.1.1</w:t>
      </w:r>
      <w:r>
        <w:rPr>
          <w:rFonts w:ascii="Montserrat" w:cs="Montserrat" w:eastAsia="Montserrat" w:hAnsi="Montserrat"/>
          <w:i w:val="false"/>
          <w:iCs w:val="false"/>
          <w:color w:val="171717"/>
          <w:sz w:val="19"/>
          <w:szCs w:val="19"/>
        </w:rPr>
        <w:t xml:space="preserve">	You can take carer's leave to provide or arrange care for a dependant with a long-term care need. A </w:t>
      </w:r>
      <w:r>
        <w:rPr>
          <w:rFonts w:ascii="Montserrat" w:cs="Montserrat" w:eastAsia="Montserrat" w:hAnsi="Montserrat"/>
          <w:b/>
          <w:bCs/>
          <w:i w:val="false"/>
          <w:iCs w:val="false"/>
          <w:color w:val="171717"/>
          <w:sz w:val="19"/>
          <w:szCs w:val="19"/>
        </w:rPr>
        <w:t xml:space="preserve">dependant</w:t>
      </w:r>
      <w:r>
        <w:rPr>
          <w:rFonts w:ascii="Montserrat" w:cs="Montserrat" w:eastAsia="Montserrat" w:hAnsi="Montserrat"/>
          <w:i w:val="false"/>
          <w:iCs w:val="false"/>
          <w:color w:val="171717"/>
          <w:sz w:val="19"/>
          <w:szCs w:val="19"/>
        </w:rPr>
        <w:t xml:space="preserve"> is your spouse, civil partner, child or parent; someone who lives in your household (other than as a boarder, lodger, tenant or employee); or anyone who reasonably relies on you to provide or arrange care. A </w:t>
      </w:r>
      <w:r>
        <w:rPr>
          <w:rFonts w:ascii="Montserrat" w:cs="Montserrat" w:eastAsia="Montserrat" w:hAnsi="Montserrat"/>
          <w:b/>
          <w:bCs/>
          <w:i w:val="false"/>
          <w:iCs w:val="false"/>
          <w:color w:val="171717"/>
          <w:sz w:val="19"/>
          <w:szCs w:val="19"/>
        </w:rPr>
        <w:t xml:space="preserve">long-term care need</w:t>
      </w:r>
      <w:r>
        <w:rPr>
          <w:rFonts w:ascii="Montserrat" w:cs="Montserrat" w:eastAsia="Montserrat" w:hAnsi="Montserrat"/>
          <w:i w:val="false"/>
          <w:iCs w:val="false"/>
          <w:color w:val="171717"/>
          <w:sz w:val="19"/>
          <w:szCs w:val="19"/>
        </w:rPr>
        <w:t xml:space="preserve"> is an illness or injury, physical or mental, that needs or is likely to need care for more than three months; a disability under the Equality Act 2010; or a need for care connected with old age.</w:t>
      </w:r>
    </w:p>
    <w:p>
      <w:pPr>
        <w:keepNext w:val="false"/>
        <w:spacing w:after="120" w:line="312"/>
      </w:pPr>
      <w:r>
        <w:rPr>
          <w:rFonts w:ascii="Montserrat" w:cs="Montserrat" w:eastAsia="Montserrat" w:hAnsi="Montserrat"/>
          <w:b/>
          <w:bCs/>
          <w:i w:val="false"/>
          <w:iCs w:val="false"/>
          <w:color w:val="171717"/>
          <w:sz w:val="19"/>
          <w:szCs w:val="19"/>
        </w:rPr>
        <w:t xml:space="preserve">3.1.2</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i w:val="false"/>
          <w:iCs w:val="false"/>
          <w:color w:val="171717"/>
          <w:sz w:val="19"/>
          <w:szCs w:val="19"/>
        </w:rPr>
        <w:t xml:space="preserve">The 12 months.</w:t>
      </w:r>
      <w:r>
        <w:rPr>
          <w:rFonts w:ascii="Montserrat" w:cs="Montserrat" w:eastAsia="Montserrat" w:hAnsi="Montserrat"/>
          <w:i w:val="false"/>
          <w:iCs w:val="false"/>
          <w:color w:val="171717"/>
          <w:sz w:val="19"/>
          <w:szCs w:val="19"/>
        </w:rPr>
        <w:t xml:space="preserve"> Your entitlement is checked against the 12 months ending with the last day of the leave you are asking for.</w:t>
      </w:r>
    </w:p>
    <w:p>
      <w:pPr>
        <w:keepNext w:val="false"/>
        <w:spacing w:after="120" w:line="312"/>
      </w:pPr>
      <w:r>
        <w:rPr>
          <w:rFonts w:ascii="Montserrat" w:cs="Montserrat" w:eastAsia="Montserrat" w:hAnsi="Montserrat"/>
          <w:b/>
          <w:bCs/>
          <w:i w:val="false"/>
          <w:iCs w:val="false"/>
          <w:color w:val="171717"/>
          <w:sz w:val="19"/>
          <w:szCs w:val="19"/>
        </w:rPr>
        <w:t xml:space="preserve">3.1.3</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i w:val="false"/>
          <w:iCs w:val="false"/>
          <w:color w:val="171717"/>
          <w:sz w:val="19"/>
          <w:szCs w:val="19"/>
        </w:rPr>
        <w:t xml:space="preserve">One week in total,</w:t>
      </w:r>
      <w:r>
        <w:rPr>
          <w:rFonts w:ascii="Montserrat" w:cs="Montserrat" w:eastAsia="Montserrat" w:hAnsi="Montserrat"/>
          <w:i w:val="false"/>
          <w:iCs w:val="false"/>
          <w:color w:val="171717"/>
          <w:sz w:val="19"/>
          <w:szCs w:val="19"/>
        </w:rPr>
        <w:t xml:space="preserve"> however many people you care for. A week is the time you normally work in a week. If your hours vary, it is the total of your normal working hours over those 12 months divided by 52. If you have worked here for less than 52 weeks, divide by the number of weeks you have worked.</w:t>
      </w:r>
    </w:p>
    <w:p>
      <w:pPr>
        <w:keepNext w:val="false"/>
        <w:spacing w:after="120" w:line="312"/>
      </w:pPr>
      <w:r>
        <w:rPr>
          <w:rFonts w:ascii="Montserrat" w:cs="Montserrat" w:eastAsia="Montserrat" w:hAnsi="Montserrat"/>
          <w:b/>
          <w:bCs/>
          <w:i w:val="false"/>
          <w:iCs w:val="false"/>
          <w:color w:val="171717"/>
          <w:sz w:val="19"/>
          <w:szCs w:val="19"/>
        </w:rPr>
        <w:t xml:space="preserve">3.1.4</w:t>
      </w:r>
      <w:r>
        <w:rPr>
          <w:rFonts w:ascii="Montserrat" w:cs="Montserrat" w:eastAsia="Montserrat" w:hAnsi="Montserrat"/>
          <w:i w:val="false"/>
          <w:iCs w:val="false"/>
          <w:color w:val="171717"/>
          <w:sz w:val="19"/>
          <w:szCs w:val="19"/>
        </w:rPr>
        <w:t xml:space="preserve">	You can take it in half days, whole days or up to one week at a time. The days do not need to be consecutive.</w:t>
      </w:r>
    </w:p>
    <w:p>
      <w:pPr>
        <w:keepNext w:val="false"/>
        <w:spacing w:after="120" w:line="312"/>
      </w:pPr>
      <w:r>
        <w:rPr>
          <w:rFonts w:ascii="Montserrat" w:cs="Montserrat" w:eastAsia="Montserrat" w:hAnsi="Montserrat"/>
          <w:b/>
          <w:bCs/>
          <w:i w:val="false"/>
          <w:iCs w:val="false"/>
          <w:color w:val="171717"/>
          <w:sz w:val="19"/>
          <w:szCs w:val="19"/>
        </w:rPr>
        <w:t xml:space="preserve">3.1.5</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i w:val="false"/>
          <w:iCs w:val="false"/>
          <w:color w:val="171717"/>
          <w:sz w:val="19"/>
          <w:szCs w:val="19"/>
        </w:rPr>
        <w:t xml:space="preserve">No evidence.</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color w:val="FF4057"/>
          <w:sz w:val="19"/>
          <w:szCs w:val="19"/>
        </w:rPr>
        <w:t xml:space="preserve">[ORGANISATION NAME]</w:t>
      </w:r>
      <w:r>
        <w:rPr>
          <w:rFonts w:ascii="Montserrat" w:cs="Montserrat" w:eastAsia="Montserrat" w:hAnsi="Montserrat"/>
          <w:i w:val="false"/>
          <w:iCs w:val="false"/>
          <w:color w:val="171717"/>
          <w:sz w:val="19"/>
          <w:szCs w:val="19"/>
        </w:rPr>
        <w:t xml:space="preserve"> will not ask for evidence before granting carer's leave. The law does not allow it.</w:t>
      </w:r>
    </w:p>
    <w:p>
      <w:pPr>
        <w:keepNext w:val="false"/>
        <w:spacing w:after="120" w:line="312"/>
      </w:pPr>
      <w:r>
        <w:rPr>
          <w:rFonts w:ascii="Montserrat" w:cs="Montserrat" w:eastAsia="Montserrat" w:hAnsi="Montserrat"/>
          <w:b/>
          <w:bCs/>
          <w:i w:val="false"/>
          <w:iCs w:val="false"/>
          <w:color w:val="171717"/>
          <w:sz w:val="19"/>
          <w:szCs w:val="19"/>
        </w:rPr>
        <w:t xml:space="preserve">3.1.6</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i w:val="false"/>
          <w:iCs w:val="false"/>
          <w:color w:val="171717"/>
          <w:sz w:val="19"/>
          <w:szCs w:val="19"/>
        </w:rPr>
        <w:t xml:space="preserve">Postponement.</w:t>
      </w:r>
      <w:r>
        <w:rPr>
          <w:rFonts w:ascii="Montserrat" w:cs="Montserrat" w:eastAsia="Montserrat" w:hAnsi="Montserrat"/>
          <w:i w:val="false"/>
          <w:iCs w:val="false"/>
          <w:color w:val="171717"/>
          <w:sz w:val="19"/>
          <w:szCs w:val="19"/>
        </w:rPr>
        <w:t xml:space="preserve"> Carer's leave cannot be refused. It can be postponed only if the business would be unduly disrupted. We will consult you and agree new dates of the same length, starting within one month of the first day you asked for. We will confirm the postponement, the reason and the new dates in writing as soon as reasonably practicable. That will be within seven days of your request or before the leave was due to start, whichever is earlier.</w:t>
      </w:r>
    </w:p>
    <w:p>
      <w:pPr>
        <w:keepNext w:val="false"/>
        <w:spacing w:after="120" w:line="312"/>
      </w:pPr>
      <w:r>
        <w:rPr>
          <w:rFonts w:ascii="Montserrat" w:cs="Montserrat" w:eastAsia="Montserrat" w:hAnsi="Montserrat"/>
          <w:b/>
          <w:bCs/>
          <w:i w:val="false"/>
          <w:iCs w:val="false"/>
          <w:color w:val="171717"/>
          <w:sz w:val="19"/>
          <w:szCs w:val="19"/>
        </w:rPr>
        <w:t xml:space="preserve">3.1.7</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i w:val="false"/>
          <w:iCs w:val="false"/>
          <w:color w:val="171717"/>
          <w:sz w:val="19"/>
          <w:szCs w:val="19"/>
        </w:rPr>
        <w:t xml:space="preserve">Protection.</w:t>
      </w:r>
      <w:r>
        <w:rPr>
          <w:rFonts w:ascii="Montserrat" w:cs="Montserrat" w:eastAsia="Montserrat" w:hAnsi="Montserrat"/>
          <w:i w:val="false"/>
          <w:iCs w:val="false"/>
          <w:color w:val="171717"/>
          <w:sz w:val="19"/>
          <w:szCs w:val="19"/>
        </w:rPr>
        <w:t xml:space="preserve"> You are protected from detriment for taking, or seeking to take, carer's leave. Dismissal for that reason is automatically unfair. You have the right to return to the same job.</w:t>
      </w:r>
    </w:p>
    <w:p>
      <w:pPr>
        <w:keepNext/>
        <w:spacing w:after="80" w:before="240" w:line="264"/>
        <w:outlineLvl w:val="1"/>
      </w:pPr>
      <w:r>
        <w:rPr>
          <w:rFonts w:ascii="Gazpacho" w:cs="Gazpacho" w:eastAsia="Gazpacho" w:hAnsi="Gazpacho"/>
          <w:i w:val="false"/>
          <w:iCs w:val="false"/>
          <w:color w:val="171717"/>
          <w:sz w:val="26"/>
          <w:szCs w:val="26"/>
        </w:rPr>
        <w:t xml:space="preserve">3.2 Time off for dependants</w:t>
      </w:r>
    </w:p>
    <w:p>
      <w:pPr>
        <w:keepNext w:val="false"/>
        <w:spacing w:after="120" w:line="312"/>
      </w:pPr>
      <w:r>
        <w:rPr>
          <w:rFonts w:ascii="Montserrat" w:cs="Montserrat" w:eastAsia="Montserrat" w:hAnsi="Montserrat"/>
          <w:b/>
          <w:bCs/>
          <w:i w:val="false"/>
          <w:iCs w:val="false"/>
          <w:color w:val="171717"/>
          <w:sz w:val="19"/>
          <w:szCs w:val="19"/>
        </w:rPr>
        <w:t xml:space="preserve">3.2.1</w:t>
      </w:r>
      <w:r>
        <w:rPr>
          <w:rFonts w:ascii="Montserrat" w:cs="Montserrat" w:eastAsia="Montserrat" w:hAnsi="Montserrat"/>
          <w:i w:val="false"/>
          <w:iCs w:val="false"/>
          <w:color w:val="171717"/>
          <w:sz w:val="19"/>
          <w:szCs w:val="19"/>
        </w:rPr>
        <w:t xml:space="preserve">	This is separate from carer's leave. It covers your immediate response to an unexpected event. Examples are a dependant falling ill, being injured or assaulted, an unexpected breakdown in care, a hospital admission, or a death. The definition of dependant is similar to clause 3.1.1. It also covers someone who reasonably relies on you for help if they fall ill or are injured.</w:t>
      </w:r>
    </w:p>
    <w:p>
      <w:pPr>
        <w:keepNext w:val="false"/>
        <w:spacing w:after="120" w:line="312"/>
      </w:pPr>
      <w:r>
        <w:rPr>
          <w:rFonts w:ascii="Montserrat" w:cs="Montserrat" w:eastAsia="Montserrat" w:hAnsi="Montserrat"/>
          <w:b/>
          <w:bCs/>
          <w:i w:val="false"/>
          <w:iCs w:val="false"/>
          <w:color w:val="171717"/>
          <w:sz w:val="19"/>
          <w:szCs w:val="19"/>
        </w:rPr>
        <w:t xml:space="preserve">3.2.2</w:t>
      </w:r>
      <w:r>
        <w:rPr>
          <w:rFonts w:ascii="Montserrat" w:cs="Montserrat" w:eastAsia="Montserrat" w:hAnsi="Montserrat"/>
          <w:i w:val="false"/>
          <w:iCs w:val="false"/>
          <w:color w:val="171717"/>
          <w:sz w:val="19"/>
          <w:szCs w:val="19"/>
        </w:rPr>
        <w:t xml:space="preserve">	It does not cover planned matters, such as a booked appointment. Use carer's leave, annual leave or flexible working for those.</w:t>
      </w:r>
    </w:p>
    <w:p>
      <w:pPr>
        <w:keepNext/>
        <w:spacing w:after="80" w:before="240" w:line="264"/>
        <w:outlineLvl w:val="1"/>
      </w:pPr>
      <w:r>
        <w:rPr>
          <w:rFonts w:ascii="Gazpacho" w:cs="Gazpacho" w:eastAsia="Gazpacho" w:hAnsi="Gazpacho"/>
          <w:i w:val="false"/>
          <w:iCs w:val="false"/>
          <w:color w:val="171717"/>
          <w:sz w:val="26"/>
          <w:szCs w:val="26"/>
        </w:rPr>
        <w:t xml:space="preserve">3.3 Flexible working</w:t>
      </w:r>
    </w:p>
    <w:p>
      <w:pPr>
        <w:keepNext w:val="false"/>
        <w:spacing w:after="120" w:line="312"/>
      </w:pPr>
      <w:r>
        <w:rPr>
          <w:rFonts w:ascii="Montserrat" w:cs="Montserrat" w:eastAsia="Montserrat" w:hAnsi="Montserrat"/>
          <w:b/>
          <w:bCs/>
          <w:i w:val="false"/>
          <w:iCs w:val="false"/>
          <w:color w:val="171717"/>
          <w:sz w:val="19"/>
          <w:szCs w:val="19"/>
        </w:rPr>
        <w:t xml:space="preserve">3.3.1</w:t>
      </w:r>
      <w:r>
        <w:rPr>
          <w:rFonts w:ascii="Montserrat" w:cs="Montserrat" w:eastAsia="Montserrat" w:hAnsi="Montserrat"/>
          <w:i w:val="false"/>
          <w:iCs w:val="false"/>
          <w:color w:val="171717"/>
          <w:sz w:val="19"/>
          <w:szCs w:val="19"/>
        </w:rPr>
        <w:t xml:space="preserve">	A request can cover your hours, times or place of work. Make it in writing and date it. Say that it is a statutory request. Describe the change and when you would like it to start. Say whether you have made a previous request, and when.</w:t>
      </w:r>
    </w:p>
    <w:p>
      <w:pPr>
        <w:keepNext w:val="false"/>
        <w:spacing w:after="120" w:line="312"/>
      </w:pPr>
      <w:r>
        <w:rPr>
          <w:rFonts w:ascii="Montserrat" w:cs="Montserrat" w:eastAsia="Montserrat" w:hAnsi="Montserrat"/>
          <w:b/>
          <w:bCs/>
          <w:i w:val="false"/>
          <w:iCs w:val="false"/>
          <w:color w:val="171717"/>
          <w:sz w:val="19"/>
          <w:szCs w:val="19"/>
        </w:rPr>
        <w:t xml:space="preserve">3.3.2</w:t>
      </w:r>
      <w:r>
        <w:rPr>
          <w:rFonts w:ascii="Montserrat" w:cs="Montserrat" w:eastAsia="Montserrat" w:hAnsi="Montserrat"/>
          <w:i w:val="false"/>
          <w:iCs w:val="false"/>
          <w:color w:val="171717"/>
          <w:sz w:val="19"/>
          <w:szCs w:val="19"/>
        </w:rPr>
        <w:t xml:space="preserve">	We will consult you before refusing a request. We can refuse only on one or more of these grounds: the burden of additional costs; a detrimental effect on meeting customer demand; inability to reorganise work among existing staff; inability to recruit additional staff; a detrimental impact on quality; a detrimental impact on performance; insufficient work during the periods you propose to work; planned structural changes.</w:t>
      </w:r>
    </w:p>
    <w:p>
      <w:pPr>
        <w:keepNext w:val="false"/>
        <w:spacing w:after="120" w:line="312"/>
      </w:pPr>
      <w:r>
        <w:rPr>
          <w:rFonts w:ascii="Montserrat" w:cs="Montserrat" w:eastAsia="Montserrat" w:hAnsi="Montserrat"/>
          <w:b/>
          <w:bCs/>
          <w:i w:val="false"/>
          <w:iCs w:val="false"/>
          <w:color w:val="171717"/>
          <w:sz w:val="19"/>
          <w:szCs w:val="19"/>
        </w:rPr>
        <w:t xml:space="preserve">3.3.3</w:t>
      </w:r>
      <w:r>
        <w:rPr>
          <w:rFonts w:ascii="Montserrat" w:cs="Montserrat" w:eastAsia="Montserrat" w:hAnsi="Montserrat"/>
          <w:i w:val="false"/>
          <w:iCs w:val="false"/>
          <w:color w:val="171717"/>
          <w:sz w:val="19"/>
          <w:szCs w:val="19"/>
        </w:rPr>
        <w:t xml:space="preserve">	Where a request is refused, we will tell you the ground in writing.</w:t>
      </w:r>
    </w:p>
    <w:p>
      <w:pPr>
        <w:keepNext/>
        <w:spacing w:after="80" w:before="240" w:line="264"/>
        <w:outlineLvl w:val="1"/>
      </w:pPr>
      <w:r>
        <w:rPr>
          <w:rFonts w:ascii="Gazpacho" w:cs="Gazpacho" w:eastAsia="Gazpacho" w:hAnsi="Gazpacho"/>
          <w:i w:val="false"/>
          <w:iCs w:val="false"/>
          <w:color w:val="171717"/>
          <w:sz w:val="26"/>
          <w:szCs w:val="26"/>
        </w:rPr>
        <w:t xml:space="preserve">3.4 Unpaid parental leave</w:t>
      </w:r>
    </w:p>
    <w:p>
      <w:pPr>
        <w:keepNext w:val="false"/>
        <w:spacing w:after="120" w:line="312"/>
      </w:pPr>
      <w:r>
        <w:rPr>
          <w:rFonts w:ascii="Montserrat" w:cs="Montserrat" w:eastAsia="Montserrat" w:hAnsi="Montserrat"/>
          <w:b/>
          <w:bCs/>
          <w:i w:val="false"/>
          <w:iCs w:val="false"/>
          <w:color w:val="171717"/>
          <w:sz w:val="19"/>
          <w:szCs w:val="19"/>
        </w:rPr>
        <w:t xml:space="preserve">3.4.1</w:t>
      </w:r>
      <w:r>
        <w:rPr>
          <w:rFonts w:ascii="Montserrat" w:cs="Montserrat" w:eastAsia="Montserrat" w:hAnsi="Montserrat"/>
          <w:i w:val="false"/>
          <w:iCs w:val="false"/>
          <w:color w:val="171717"/>
          <w:sz w:val="19"/>
          <w:szCs w:val="19"/>
        </w:rPr>
        <w:t xml:space="preserve">	You take it in whole weeks. If your child is entitled to a qualifying disability benefit, such as Disability Living Allowance or Personal Independence Payment, you can take it in days. Your entitlement is per child and carries over from previous employers, so we may ask how much you have already used.</w:t>
      </w:r>
    </w:p>
    <w:p>
      <w:pPr>
        <w:keepNext w:val="false"/>
        <w:spacing w:after="120" w:line="312"/>
      </w:pPr>
      <w:r>
        <w:rPr>
          <w:rFonts w:ascii="Montserrat" w:cs="Montserrat" w:eastAsia="Montserrat" w:hAnsi="Montserrat"/>
          <w:b/>
          <w:bCs/>
          <w:i w:val="false"/>
          <w:iCs w:val="false"/>
          <w:color w:val="171717"/>
          <w:sz w:val="19"/>
          <w:szCs w:val="19"/>
        </w:rPr>
        <w:t xml:space="preserve">3.4.2</w:t>
      </w:r>
      <w:r>
        <w:rPr>
          <w:rFonts w:ascii="Montserrat" w:cs="Montserrat" w:eastAsia="Montserrat" w:hAnsi="Montserrat"/>
          <w:i w:val="false"/>
          <w:iCs w:val="false"/>
          <w:color w:val="171717"/>
          <w:sz w:val="19"/>
          <w:szCs w:val="19"/>
        </w:rPr>
        <w:t xml:space="preserve">	We can postpone it by up to six months, only if work would be seriously disrupted. We must give you the reason in writing within seven days of your request. We cannot postpone leave that starts on the day of the birth or adoption placement.</w:t>
      </w:r>
    </w:p>
    <w:p>
      <w:pPr>
        <w:keepNext w:val="false"/>
        <w:spacing w:after="120" w:line="312"/>
      </w:pPr>
      <w:r>
        <w:rPr>
          <w:rFonts w:ascii="Montserrat" w:cs="Montserrat" w:eastAsia="Montserrat" w:hAnsi="Montserrat"/>
          <w:b/>
          <w:bCs/>
          <w:i w:val="false"/>
          <w:iCs w:val="false"/>
          <w:color w:val="171717"/>
          <w:sz w:val="19"/>
          <w:szCs w:val="19"/>
        </w:rPr>
        <w:t xml:space="preserve">3.4.3</w:t>
      </w:r>
      <w:r>
        <w:rPr>
          <w:rFonts w:ascii="Montserrat" w:cs="Montserrat" w:eastAsia="Montserrat" w:hAnsi="Montserrat"/>
          <w:i w:val="false"/>
          <w:iCs w:val="false"/>
          <w:color w:val="171717"/>
          <w:sz w:val="19"/>
          <w:szCs w:val="19"/>
        </w:rPr>
        <w:t xml:space="preserve">	Parental leave and carer's leave are separate. Using one does not reduce the other.</w:t>
      </w:r>
    </w:p>
    <w:p>
      <w:pPr>
        <w:keepNext/>
        <w:spacing w:after="80" w:before="240" w:line="264"/>
        <w:outlineLvl w:val="1"/>
      </w:pPr>
      <w:r>
        <w:rPr>
          <w:rFonts w:ascii="Gazpacho" w:cs="Gazpacho" w:eastAsia="Gazpacho" w:hAnsi="Gazpacho"/>
          <w:i w:val="false"/>
          <w:iCs w:val="false"/>
          <w:color w:val="171717"/>
          <w:sz w:val="26"/>
          <w:szCs w:val="26"/>
        </w:rPr>
        <w:t xml:space="preserve">3.5 Protection from discrimination</w:t>
      </w:r>
    </w:p>
    <w:p>
      <w:pPr>
        <w:keepNext w:val="false"/>
        <w:spacing w:after="120" w:line="312"/>
      </w:pPr>
      <w:r>
        <w:rPr>
          <w:rFonts w:ascii="Montserrat" w:cs="Montserrat" w:eastAsia="Montserrat" w:hAnsi="Montserrat"/>
          <w:b/>
          <w:bCs/>
          <w:i w:val="false"/>
          <w:iCs w:val="false"/>
          <w:color w:val="171717"/>
          <w:sz w:val="19"/>
          <w:szCs w:val="19"/>
        </w:rPr>
        <w:t xml:space="preserve">3.5.1</w:t>
      </w:r>
      <w:r>
        <w:rPr>
          <w:rFonts w:ascii="Montserrat" w:cs="Montserrat" w:eastAsia="Montserrat" w:hAnsi="Montserrat"/>
          <w:i w:val="false"/>
          <w:iCs w:val="false"/>
          <w:color w:val="171717"/>
          <w:sz w:val="19"/>
          <w:szCs w:val="19"/>
        </w:rPr>
        <w:t xml:space="preserve">	The Equality Act 2010 protects you from direct discrimination and harassment because of your association with a disabled person. That includes a relative you care for. Since 1 January 2024 it also covers indirect discrimination where you share a group's disadvantage, even if you do not share its protected characteristic.</w:t>
      </w:r>
    </w:p>
    <w:p>
      <w:pPr>
        <w:keepNext w:val="false"/>
        <w:spacing w:after="120" w:line="312"/>
      </w:pPr>
      <w:r>
        <w:rPr>
          <w:rFonts w:ascii="Montserrat" w:cs="Montserrat" w:eastAsia="Montserrat" w:hAnsi="Montserrat"/>
          <w:b/>
          <w:bCs/>
          <w:i w:val="false"/>
          <w:iCs w:val="false"/>
          <w:color w:val="171717"/>
          <w:sz w:val="19"/>
          <w:szCs w:val="19"/>
        </w:rPr>
        <w:t xml:space="preserve">3.5.2</w:t>
      </w:r>
      <w:r>
        <w:rPr>
          <w:rFonts w:ascii="Montserrat" w:cs="Montserrat" w:eastAsia="Montserrat" w:hAnsi="Montserrat"/>
          <w:i w:val="false"/>
          <w:iCs w:val="false"/>
          <w:color w:val="171717"/>
          <w:sz w:val="19"/>
          <w:szCs w:val="19"/>
        </w:rPr>
        <w:t xml:space="preserve">	Caring is not itself a protected characteristic. A refusal of flexible working can still amount to indirect sex discrimination.</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4. Extra support from </w:t>
      </w:r>
      <w:r>
        <w:rPr>
          <w:rFonts w:ascii="Gazpacho" w:cs="Gazpacho" w:eastAsia="Gazpacho" w:hAnsi="Gazpacho"/>
          <w:i w:val="false"/>
          <w:iCs w:val="false"/>
          <w:color w:val="171717"/>
          <w:sz w:val="36"/>
          <w:szCs w:val="36"/>
        </w:rPr>
        <w:t xml:space="preserve">[ORGANISATION NAME]</w:t>
      </w:r>
    </w:p>
    <w:p>
      <w:pPr>
        <w:keepNext w:val="false"/>
        <w:spacing w:after="120" w:line="312"/>
      </w:pPr>
      <w:r>
        <w:rPr>
          <w:rFonts w:ascii="Montserrat" w:cs="Montserrat" w:eastAsia="Montserrat" w:hAnsi="Montserrat"/>
          <w:i w:val="false"/>
          <w:iCs w:val="false"/>
          <w:color w:val="171717"/>
          <w:sz w:val="19"/>
          <w:szCs w:val="19"/>
        </w:rPr>
        <w:t xml:space="preserve">This support is in addition to Sections 1 and 3. It is discretionary and non-contractual (clause 2.3).</w:t>
      </w:r>
    </w:p>
    <w:p>
      <w:pPr>
        <w:keepNext w:val="false"/>
        <w:spacing w:after="120" w:line="312"/>
      </w:pPr>
      <w:r>
        <w:rPr>
          <w:rFonts w:ascii="Montserrat" w:cs="Montserrat" w:eastAsia="Montserrat" w:hAnsi="Montserrat"/>
          <w:b/>
          <w:bCs/>
          <w:i w:val="false"/>
          <w:iCs w:val="false"/>
          <w:color w:val="171717"/>
          <w:sz w:val="19"/>
          <w:szCs w:val="19"/>
        </w:rPr>
        <w:t xml:space="preserve">4.1</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i w:val="false"/>
          <w:iCs w:val="false"/>
          <w:color w:val="171717"/>
          <w:sz w:val="19"/>
          <w:szCs w:val="19"/>
        </w:rPr>
        <w:t xml:space="preserve">Paid carer's leave.</w:t>
      </w:r>
      <w:r>
        <w:rPr>
          <w:rFonts w:ascii="Montserrat" w:cs="Montserrat" w:eastAsia="Montserrat" w:hAnsi="Montserrat"/>
          <w:i w:val="false"/>
          <w:iCs w:val="false"/>
          <w:color w:val="171717"/>
          <w:sz w:val="19"/>
          <w:szCs w:val="19"/>
        </w:rPr>
        <w:t xml:space="preserve"> We pay the first </w:t>
      </w:r>
      <w:r>
        <w:rPr>
          <w:rFonts w:ascii="Montserrat" w:cs="Montserrat" w:eastAsia="Montserrat" w:hAnsi="Montserrat"/>
          <w:b/>
          <w:bCs/>
          <w:color w:val="FF4057"/>
          <w:sz w:val="19"/>
          <w:szCs w:val="19"/>
        </w:rPr>
        <w:t xml:space="preserve">[PAID CARER DAYS]</w:t>
      </w:r>
      <w:r>
        <w:rPr>
          <w:rFonts w:ascii="Montserrat" w:cs="Montserrat" w:eastAsia="Montserrat" w:hAnsi="Montserrat"/>
          <w:i w:val="false"/>
          <w:iCs w:val="false"/>
          <w:color w:val="171717"/>
          <w:sz w:val="19"/>
          <w:szCs w:val="19"/>
        </w:rPr>
        <w:t xml:space="preserve"> days of carer's leave in each 12-month period (clause 3.1.2) at your normal rate of pay. Any further carer's leave in that period is unpaid.</w:t>
      </w:r>
    </w:p>
    <w:p>
      <w:pPr>
        <w:keepNext w:val="false"/>
        <w:spacing w:after="120" w:line="312"/>
      </w:pPr>
      <w:r>
        <w:rPr>
          <w:rFonts w:ascii="Montserrat" w:cs="Montserrat" w:eastAsia="Montserrat" w:hAnsi="Montserrat"/>
          <w:b/>
          <w:bCs/>
          <w:i w:val="false"/>
          <w:iCs w:val="false"/>
          <w:color w:val="171717"/>
          <w:sz w:val="19"/>
          <w:szCs w:val="19"/>
        </w:rPr>
        <w:t xml:space="preserve">4.2</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i w:val="false"/>
          <w:iCs w:val="false"/>
          <w:color w:val="171717"/>
          <w:sz w:val="19"/>
          <w:szCs w:val="19"/>
        </w:rPr>
        <w:t xml:space="preserve">Emergency care days.</w:t>
      </w:r>
      <w:r>
        <w:rPr>
          <w:rFonts w:ascii="Montserrat" w:cs="Montserrat" w:eastAsia="Montserrat" w:hAnsi="Montserrat"/>
          <w:i w:val="false"/>
          <w:iCs w:val="false"/>
          <w:color w:val="171717"/>
          <w:sz w:val="19"/>
          <w:szCs w:val="19"/>
        </w:rPr>
        <w:t xml:space="preserve"> You can take up to </w:t>
      </w:r>
      <w:r>
        <w:rPr>
          <w:rFonts w:ascii="Montserrat" w:cs="Montserrat" w:eastAsia="Montserrat" w:hAnsi="Montserrat"/>
          <w:b/>
          <w:bCs/>
          <w:color w:val="FF4057"/>
          <w:sz w:val="19"/>
          <w:szCs w:val="19"/>
        </w:rPr>
        <w:t xml:space="preserve">[EMERGENCY DAYS]</w:t>
      </w:r>
      <w:r>
        <w:rPr>
          <w:rFonts w:ascii="Montserrat" w:cs="Montserrat" w:eastAsia="Montserrat" w:hAnsi="Montserrat"/>
          <w:i w:val="false"/>
          <w:iCs w:val="false"/>
          <w:color w:val="171717"/>
          <w:sz w:val="19"/>
          <w:szCs w:val="19"/>
        </w:rPr>
        <w:t xml:space="preserve"> paid days in each leave year for unexpected situations involving a dependant. These are in addition to time off for dependants. Your line manager approves them and records them on </w:t>
      </w:r>
      <w:r>
        <w:rPr>
          <w:rFonts w:ascii="Montserrat" w:cs="Montserrat" w:eastAsia="Montserrat" w:hAnsi="Montserrat"/>
          <w:b/>
          <w:bCs/>
          <w:color w:val="FF4057"/>
          <w:sz w:val="19"/>
          <w:szCs w:val="19"/>
        </w:rPr>
        <w:t xml:space="preserve">[HR SYSTEM]</w:t>
      </w:r>
      <w:r>
        <w:rPr>
          <w:rFonts w:ascii="Montserrat" w:cs="Montserrat" w:eastAsia="Montserrat" w:hAnsi="Montserrat"/>
          <w:i w:val="false"/>
          <w:iCs w:val="false"/>
          <w:color w:val="171717"/>
          <w:sz w:val="19"/>
          <w:szCs w:val="19"/>
        </w:rPr>
        <w:t xml:space="preserve">. They do not come out of your annual leave.</w:t>
      </w:r>
    </w:p>
    <w:p>
      <w:pPr>
        <w:keepNext w:val="false"/>
        <w:spacing w:after="120" w:line="312"/>
      </w:pPr>
      <w:r>
        <w:rPr>
          <w:rFonts w:ascii="Montserrat" w:cs="Montserrat" w:eastAsia="Montserrat" w:hAnsi="Montserrat"/>
          <w:b/>
          <w:bCs/>
          <w:i w:val="false"/>
          <w:iCs w:val="false"/>
          <w:color w:val="171717"/>
          <w:sz w:val="19"/>
          <w:szCs w:val="19"/>
        </w:rPr>
        <w:t xml:space="preserve">4.3</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i w:val="false"/>
          <w:iCs w:val="false"/>
          <w:color w:val="171717"/>
          <w:sz w:val="19"/>
          <w:szCs w:val="19"/>
        </w:rPr>
        <w:t xml:space="preserve">Temporary change to hours or place of work.</w:t>
      </w:r>
      <w:r>
        <w:rPr>
          <w:rFonts w:ascii="Montserrat" w:cs="Montserrat" w:eastAsia="Montserrat" w:hAnsi="Montserrat"/>
          <w:i w:val="false"/>
          <w:iCs w:val="false"/>
          <w:color w:val="171717"/>
          <w:sz w:val="19"/>
          <w:szCs w:val="19"/>
        </w:rPr>
        <w:t xml:space="preserve"> You can ask for a temporary change for up to </w:t>
      </w:r>
      <w:r>
        <w:rPr>
          <w:rFonts w:ascii="Montserrat" w:cs="Montserrat" w:eastAsia="Montserrat" w:hAnsi="Montserrat"/>
          <w:b/>
          <w:bCs/>
          <w:color w:val="FF4057"/>
          <w:sz w:val="19"/>
          <w:szCs w:val="19"/>
        </w:rPr>
        <w:t xml:space="preserve">[TEMPORARY CHANGE MONTHS]</w:t>
      </w:r>
      <w:r>
        <w:rPr>
          <w:rFonts w:ascii="Montserrat" w:cs="Montserrat" w:eastAsia="Montserrat" w:hAnsi="Montserrat"/>
          <w:i w:val="false"/>
          <w:iCs w:val="false"/>
          <w:color w:val="171717"/>
          <w:sz w:val="19"/>
          <w:szCs w:val="19"/>
        </w:rPr>
        <w:t xml:space="preserve"> months. Your previous arrangement resumes at the end unless we agree a permanent change. Pay changes pro rata. We will confirm the change and its end date in writing before it starts. It does not count towards your two statutory flexible working requests, provided you make it under this clause rather than as a statutory request.</w:t>
      </w:r>
    </w:p>
    <w:p>
      <w:pPr>
        <w:keepNext w:val="false"/>
        <w:spacing w:after="120" w:line="312"/>
      </w:pPr>
      <w:r>
        <w:rPr>
          <w:rFonts w:ascii="Montserrat" w:cs="Montserrat" w:eastAsia="Montserrat" w:hAnsi="Montserrat"/>
          <w:b/>
          <w:bCs/>
          <w:i w:val="false"/>
          <w:iCs w:val="false"/>
          <w:color w:val="171717"/>
          <w:sz w:val="19"/>
          <w:szCs w:val="19"/>
        </w:rPr>
        <w:t xml:space="preserve">4.4</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i w:val="false"/>
          <w:iCs w:val="false"/>
          <w:color w:val="171717"/>
          <w:sz w:val="19"/>
          <w:szCs w:val="19"/>
        </w:rPr>
        <w:t xml:space="preserve">Named contact and carer's record.</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color w:val="FF4057"/>
          <w:sz w:val="19"/>
          <w:szCs w:val="19"/>
        </w:rPr>
        <w:t xml:space="preserve">[CARER CONTACT]</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color w:val="FF4057"/>
          <w:sz w:val="19"/>
          <w:szCs w:val="19"/>
        </w:rPr>
        <w:t xml:space="preserve">[CARER CONTACT EMAIL]</w:t>
      </w:r>
      <w:r>
        <w:rPr>
          <w:rFonts w:ascii="Montserrat" w:cs="Montserrat" w:eastAsia="Montserrat" w:hAnsi="Montserrat"/>
          <w:i w:val="false"/>
          <w:iCs w:val="false"/>
          <w:color w:val="171717"/>
          <w:sz w:val="19"/>
          <w:szCs w:val="19"/>
        </w:rPr>
        <w:t xml:space="preserve">) is the named contact for carers. You can go to them without speaking to your line manager first. If you wish, we will keep a short record of your caring responsibility and agreed arrangements on </w:t>
      </w:r>
      <w:r>
        <w:rPr>
          <w:rFonts w:ascii="Montserrat" w:cs="Montserrat" w:eastAsia="Montserrat" w:hAnsi="Montserrat"/>
          <w:b/>
          <w:bCs/>
          <w:color w:val="FF4057"/>
          <w:sz w:val="19"/>
          <w:szCs w:val="19"/>
        </w:rPr>
        <w:t xml:space="preserve">[HR SYSTEM]</w:t>
      </w:r>
      <w:r>
        <w:rPr>
          <w:rFonts w:ascii="Montserrat" w:cs="Montserrat" w:eastAsia="Montserrat" w:hAnsi="Montserrat"/>
          <w:i w:val="false"/>
          <w:iCs w:val="false"/>
          <w:color w:val="171717"/>
          <w:sz w:val="19"/>
          <w:szCs w:val="19"/>
        </w:rPr>
        <w:t xml:space="preserve">. Then you do not need to explain again if your manager changes. The record is created only at your request and is covered by Section 7.</w:t>
      </w:r>
    </w:p>
    <w:p>
      <w:pPr>
        <w:keepNext w:val="false"/>
        <w:spacing w:after="120" w:line="312"/>
      </w:pPr>
      <w:r>
        <w:rPr>
          <w:rFonts w:ascii="Montserrat" w:cs="Montserrat" w:eastAsia="Montserrat" w:hAnsi="Montserrat"/>
          <w:b/>
          <w:bCs/>
          <w:i w:val="false"/>
          <w:iCs w:val="false"/>
          <w:color w:val="171717"/>
          <w:sz w:val="19"/>
          <w:szCs w:val="19"/>
        </w:rPr>
        <w:t xml:space="preserve">4.5</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i w:val="false"/>
          <w:iCs w:val="false"/>
          <w:color w:val="171717"/>
          <w:sz w:val="19"/>
          <w:szCs w:val="19"/>
        </w:rPr>
        <w:t xml:space="preserve">Career break.</w:t>
      </w:r>
      <w:r>
        <w:rPr>
          <w:rFonts w:ascii="Montserrat" w:cs="Montserrat" w:eastAsia="Montserrat" w:hAnsi="Montserrat"/>
          <w:i w:val="false"/>
          <w:iCs w:val="false"/>
          <w:color w:val="171717"/>
          <w:sz w:val="19"/>
          <w:szCs w:val="19"/>
        </w:rPr>
        <w:t xml:space="preserve"> Employees with at least </w:t>
      </w:r>
      <w:r>
        <w:rPr>
          <w:rFonts w:ascii="Montserrat" w:cs="Montserrat" w:eastAsia="Montserrat" w:hAnsi="Montserrat"/>
          <w:b/>
          <w:bCs/>
          <w:color w:val="FF4057"/>
          <w:sz w:val="19"/>
          <w:szCs w:val="19"/>
        </w:rPr>
        <w:t xml:space="preserve">[CAREER BREAK SERVICE]</w:t>
      </w:r>
      <w:r>
        <w:rPr>
          <w:rFonts w:ascii="Montserrat" w:cs="Montserrat" w:eastAsia="Montserrat" w:hAnsi="Montserrat"/>
          <w:i w:val="false"/>
          <w:iCs w:val="false"/>
          <w:color w:val="171717"/>
          <w:sz w:val="19"/>
          <w:szCs w:val="19"/>
        </w:rPr>
        <w:t xml:space="preserve"> years' continuous service may apply for an unpaid career break for caring. It can last from </w:t>
      </w:r>
      <w:r>
        <w:rPr>
          <w:rFonts w:ascii="Montserrat" w:cs="Montserrat" w:eastAsia="Montserrat" w:hAnsi="Montserrat"/>
          <w:b/>
          <w:bCs/>
          <w:color w:val="FF4057"/>
          <w:sz w:val="19"/>
          <w:szCs w:val="19"/>
        </w:rPr>
        <w:t xml:space="preserve">[CAREER BREAK MIN]</w:t>
      </w:r>
      <w:r>
        <w:rPr>
          <w:rFonts w:ascii="Montserrat" w:cs="Montserrat" w:eastAsia="Montserrat" w:hAnsi="Montserrat"/>
          <w:i w:val="false"/>
          <w:iCs w:val="false"/>
          <w:color w:val="171717"/>
          <w:sz w:val="19"/>
          <w:szCs w:val="19"/>
        </w:rPr>
        <w:t xml:space="preserve"> to </w:t>
      </w:r>
      <w:r>
        <w:rPr>
          <w:rFonts w:ascii="Montserrat" w:cs="Montserrat" w:eastAsia="Montserrat" w:hAnsi="Montserrat"/>
          <w:b/>
          <w:bCs/>
          <w:color w:val="FF4057"/>
          <w:sz w:val="19"/>
          <w:szCs w:val="19"/>
        </w:rPr>
        <w:t xml:space="preserve">[CAREER BREAK MAX]</w:t>
      </w:r>
      <w:r>
        <w:rPr>
          <w:rFonts w:ascii="Montserrat" w:cs="Montserrat" w:eastAsia="Montserrat" w:hAnsi="Montserrat"/>
          <w:i w:val="false"/>
          <w:iCs w:val="false"/>
          <w:color w:val="171717"/>
          <w:sz w:val="19"/>
          <w:szCs w:val="19"/>
        </w:rPr>
        <w:t xml:space="preserve"> months. Approval is at the discretion of </w:t>
      </w:r>
      <w:r>
        <w:rPr>
          <w:rFonts w:ascii="Montserrat" w:cs="Montserrat" w:eastAsia="Montserrat" w:hAnsi="Montserrat"/>
          <w:b/>
          <w:bCs/>
          <w:color w:val="FF4057"/>
          <w:sz w:val="19"/>
          <w:szCs w:val="19"/>
        </w:rPr>
        <w:t xml:space="preserve">[ORGANISATION NAME]</w:t>
      </w:r>
      <w:r>
        <w:rPr>
          <w:rFonts w:ascii="Montserrat" w:cs="Montserrat" w:eastAsia="Montserrat" w:hAnsi="Montserrat"/>
          <w:i w:val="false"/>
          <w:iCs w:val="false"/>
          <w:color w:val="171717"/>
          <w:sz w:val="19"/>
          <w:szCs w:val="19"/>
        </w:rPr>
        <w:t xml:space="preserve"> and depends on business need and cover. Continuity of service, pension, insured benefits, holiday, contact during the break and the basis of return will be agreed in writing before the break starts.</w:t>
      </w:r>
    </w:p>
    <w:p>
      <w:pPr>
        <w:keepNext w:val="false"/>
        <w:spacing w:after="120" w:line="312"/>
      </w:pPr>
      <w:r>
        <w:rPr>
          <w:rFonts w:ascii="Montserrat" w:cs="Montserrat" w:eastAsia="Montserrat" w:hAnsi="Montserrat"/>
          <w:b/>
          <w:bCs/>
          <w:i w:val="false"/>
          <w:iCs w:val="false"/>
          <w:color w:val="171717"/>
          <w:sz w:val="19"/>
          <w:szCs w:val="19"/>
        </w:rPr>
        <w:t xml:space="preserve">4.6</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i w:val="false"/>
          <w:iCs w:val="false"/>
          <w:color w:val="171717"/>
          <w:sz w:val="19"/>
          <w:szCs w:val="19"/>
        </w:rPr>
        <w:t xml:space="preserve">Carers' network.</w:t>
      </w:r>
      <w:r>
        <w:rPr>
          <w:rFonts w:ascii="Montserrat" w:cs="Montserrat" w:eastAsia="Montserrat" w:hAnsi="Montserrat"/>
          <w:i w:val="false"/>
          <w:iCs w:val="false"/>
          <w:color w:val="171717"/>
          <w:sz w:val="19"/>
          <w:szCs w:val="19"/>
        </w:rPr>
        <w:t xml:space="preserve"> </w:t>
      </w:r>
      <w:r>
        <w:rPr>
          <w:rFonts w:ascii="Montserrat" w:cs="Montserrat" w:eastAsia="Montserrat" w:hAnsi="Montserrat"/>
          <w:b/>
          <w:bCs/>
          <w:color w:val="FF4057"/>
          <w:sz w:val="19"/>
          <w:szCs w:val="19"/>
        </w:rPr>
        <w:t xml:space="preserve">[ORGANISATION NAME]</w:t>
      </w:r>
      <w:r>
        <w:rPr>
          <w:rFonts w:ascii="Montserrat" w:cs="Montserrat" w:eastAsia="Montserrat" w:hAnsi="Montserrat"/>
          <w:i w:val="false"/>
          <w:iCs w:val="false"/>
          <w:color w:val="171717"/>
          <w:sz w:val="19"/>
          <w:szCs w:val="19"/>
        </w:rPr>
        <w:t xml:space="preserve"> supports an employee-led carers' network: </w:t>
      </w:r>
      <w:r>
        <w:rPr>
          <w:rFonts w:ascii="Montserrat" w:cs="Montserrat" w:eastAsia="Montserrat" w:hAnsi="Montserrat"/>
          <w:b/>
          <w:bCs/>
          <w:color w:val="FF4057"/>
          <w:sz w:val="19"/>
          <w:szCs w:val="19"/>
        </w:rPr>
        <w:t xml:space="preserve">[NETWORK DETAILS]</w:t>
      </w:r>
      <w:r>
        <w:rPr>
          <w:rFonts w:ascii="Montserrat" w:cs="Montserrat" w:eastAsia="Montserrat" w:hAnsi="Montserrat"/>
          <w:i w:val="false"/>
          <w:iCs w:val="false"/>
          <w:color w:val="171717"/>
          <w:sz w:val="19"/>
          <w:szCs w:val="19"/>
        </w:rPr>
        <w:t xml:space="preserve">.</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5. How to ask and who decides</w:t>
      </w:r>
    </w:p>
    <w:p>
      <w:pPr>
        <w:keepNext/>
        <w:spacing w:after="120" w:line="312"/>
      </w:pPr>
      <w:r>
        <w:rPr>
          <w:rFonts w:ascii="Montserrat" w:cs="Montserrat" w:eastAsia="Montserrat" w:hAnsi="Montserrat"/>
          <w:b/>
          <w:bCs/>
          <w:i w:val="false"/>
          <w:iCs w:val="false"/>
          <w:color w:val="171717"/>
          <w:sz w:val="19"/>
          <w:szCs w:val="19"/>
        </w:rPr>
        <w:t xml:space="preserve">5.1</w:t>
      </w:r>
      <w:r>
        <w:rPr>
          <w:rFonts w:ascii="Montserrat" w:cs="Montserrat" w:eastAsia="Montserrat" w:hAnsi="Montserrat"/>
          <w:i w:val="false"/>
          <w:iCs w:val="false"/>
          <w:color w:val="171717"/>
          <w:sz w:val="19"/>
          <w:szCs w:val="19"/>
        </w:rPr>
        <w:t xml:space="preserve">	Start with a conversation with your line manager or </w:t>
      </w:r>
      <w:r>
        <w:rPr>
          <w:rFonts w:ascii="Montserrat" w:cs="Montserrat" w:eastAsia="Montserrat" w:hAnsi="Montserrat"/>
          <w:b/>
          <w:bCs/>
          <w:color w:val="FF4057"/>
          <w:sz w:val="19"/>
          <w:szCs w:val="19"/>
        </w:rPr>
        <w:t xml:space="preserve">[CARER CONTACT]</w:t>
      </w:r>
      <w:r>
        <w:rPr>
          <w:rFonts w:ascii="Montserrat" w:cs="Montserrat" w:eastAsia="Montserrat" w:hAnsi="Montserrat"/>
          <w:i w:val="false"/>
          <w:iCs w:val="false"/>
          <w:color w:val="171717"/>
          <w:sz w:val="19"/>
          <w:szCs w:val="19"/>
        </w:rPr>
        <w:t xml:space="preserve">. You do not have to disclose a caring responsibility, and you will not be disadvantaged if you choose not to.</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8"/>
        <w:gridCol w:w="3535"/>
        <w:gridCol w:w="1781"/>
        <w:gridCol w:w="2312"/>
      </w:tblGrid>
      <w:tr>
        <w:trPr>
          <w:cantSplit/>
          <w:tblHeader/>
        </w:trPr>
        <w:tc>
          <w:tcPr>
            <w:tcW w:type="dxa" w:w="2008"/>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TYPE OF SUPPORT</w:t>
            </w:r>
          </w:p>
        </w:tc>
        <w:tc>
          <w:tcPr>
            <w:tcW w:type="dxa" w:w="3535"/>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HOW TO ASK</w:t>
            </w:r>
          </w:p>
        </w:tc>
        <w:tc>
          <w:tcPr>
            <w:tcW w:type="dxa" w:w="1781"/>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WHO DECIDES</w:t>
            </w:r>
          </w:p>
        </w:tc>
        <w:tc>
          <w:tcPr>
            <w:tcW w:type="dxa" w:w="2312"/>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TIMESCALE</w:t>
            </w:r>
          </w:p>
        </w:tc>
      </w:tr>
      <w:tr>
        <w:trPr>
          <w:cantSplit/>
        </w:trPr>
        <w:tc>
          <w:tcPr>
            <w:tcW w:type="dxa" w:w="200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Carer's leave</w:t>
            </w:r>
          </w:p>
        </w:tc>
        <w:tc>
          <w:tcPr>
            <w:tcW w:type="dxa" w:w="353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Tell your line manager the days or half days you need, and that you are taking carer's leave to provide or arrange care for a dependant with a long-term care need. It need not be in writing (notice: Section 1)</w:t>
            </w:r>
          </w:p>
        </w:tc>
        <w:tc>
          <w:tcPr>
            <w:tcW w:type="dxa" w:w="178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Line manager</w:t>
            </w:r>
          </w:p>
        </w:tc>
        <w:tc>
          <w:tcPr>
            <w:tcW w:type="dxa" w:w="231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Granted, unless postponed under 3.1.6</w:t>
            </w:r>
          </w:p>
        </w:tc>
      </w:tr>
      <w:tr>
        <w:trPr>
          <w:cantSplit/>
        </w:trPr>
        <w:tc>
          <w:tcPr>
            <w:tcW w:type="dxa" w:w="200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Time off for dependants</w:t>
            </w:r>
          </w:p>
        </w:tc>
        <w:tc>
          <w:tcPr>
            <w:tcW w:type="dxa" w:w="353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Contact your line manager as soon as you reasonably can, on the day if possible</w:t>
            </w:r>
          </w:p>
        </w:tc>
        <w:tc>
          <w:tcPr>
            <w:tcW w:type="dxa" w:w="178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Line manager</w:t>
            </w:r>
          </w:p>
        </w:tc>
        <w:tc>
          <w:tcPr>
            <w:tcW w:type="dxa" w:w="231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On the day</w:t>
            </w:r>
          </w:p>
        </w:tc>
      </w:tr>
      <w:tr>
        <w:trPr>
          <w:cantSplit/>
        </w:trPr>
        <w:tc>
          <w:tcPr>
            <w:tcW w:type="dxa" w:w="200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Flexible working</w:t>
            </w:r>
          </w:p>
        </w:tc>
        <w:tc>
          <w:tcPr>
            <w:tcW w:type="dxa" w:w="353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Written request (3.3.1)</w:t>
            </w:r>
          </w:p>
        </w:tc>
        <w:tc>
          <w:tcPr>
            <w:tcW w:type="dxa" w:w="178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[DECISION MAKER]</w:t>
            </w:r>
          </w:p>
        </w:tc>
        <w:tc>
          <w:tcPr>
            <w:tcW w:type="dxa" w:w="231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Within the statutory period (Section 1)</w:t>
            </w:r>
          </w:p>
        </w:tc>
      </w:tr>
      <w:tr>
        <w:trPr>
          <w:cantSplit/>
        </w:trPr>
        <w:tc>
          <w:tcPr>
            <w:tcW w:type="dxa" w:w="200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Support under Section 4</w:t>
            </w:r>
          </w:p>
        </w:tc>
        <w:tc>
          <w:tcPr>
            <w:tcW w:type="dxa" w:w="353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In writing to </w:t>
            </w:r>
            <w:r>
              <w:rPr>
                <w:rFonts w:ascii="Montserrat" w:cs="Montserrat" w:eastAsia="Montserrat" w:hAnsi="Montserrat"/>
                <w:b/>
                <w:bCs/>
                <w:color w:val="FF4057"/>
                <w:sz w:val="17"/>
                <w:szCs w:val="17"/>
              </w:rPr>
              <w:t xml:space="preserve">[CARER CONTACT]</w:t>
            </w:r>
          </w:p>
        </w:tc>
        <w:tc>
          <w:tcPr>
            <w:tcW w:type="dxa" w:w="178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[DECISION MAKER]</w:t>
            </w:r>
          </w:p>
        </w:tc>
        <w:tc>
          <w:tcPr>
            <w:tcW w:type="dxa" w:w="231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Within </w:t>
            </w:r>
            <w:r>
              <w:rPr>
                <w:rFonts w:ascii="Montserrat" w:cs="Montserrat" w:eastAsia="Montserrat" w:hAnsi="Montserrat"/>
                <w:b/>
                <w:bCs/>
                <w:color w:val="FF4057"/>
                <w:sz w:val="17"/>
                <w:szCs w:val="17"/>
              </w:rPr>
              <w:t xml:space="preserve">[DECISION DAYS]</w:t>
            </w:r>
            <w:r>
              <w:rPr>
                <w:rFonts w:ascii="Montserrat" w:cs="Montserrat" w:eastAsia="Montserrat" w:hAnsi="Montserrat"/>
                <w:i w:val="false"/>
                <w:iCs w:val="false"/>
                <w:color w:val="171717"/>
                <w:sz w:val="17"/>
                <w:szCs w:val="17"/>
              </w:rPr>
              <w:t xml:space="preserve"> working days</w:t>
            </w:r>
          </w:p>
        </w:tc>
      </w:tr>
    </w:tbl>
    <w:p>
      <w:pPr>
        <w:keepNext w:val="false"/>
        <w:spacing w:after="120"/>
      </w:pPr>
    </w:p>
    <w:p>
      <w:pPr>
        <w:keepNext w:val="false"/>
        <w:spacing w:after="120" w:line="312"/>
      </w:pPr>
      <w:r>
        <w:rPr>
          <w:rFonts w:ascii="Montserrat" w:cs="Montserrat" w:eastAsia="Montserrat" w:hAnsi="Montserrat"/>
          <w:b/>
          <w:bCs/>
          <w:i w:val="false"/>
          <w:iCs w:val="false"/>
          <w:color w:val="171717"/>
          <w:sz w:val="19"/>
          <w:szCs w:val="19"/>
        </w:rPr>
        <w:t xml:space="preserve">5.2</w:t>
      </w:r>
      <w:r>
        <w:rPr>
          <w:rFonts w:ascii="Montserrat" w:cs="Montserrat" w:eastAsia="Montserrat" w:hAnsi="Montserrat"/>
          <w:i w:val="false"/>
          <w:iCs w:val="false"/>
          <w:color w:val="171717"/>
          <w:sz w:val="19"/>
          <w:szCs w:val="19"/>
        </w:rPr>
        <w:t xml:space="preserve">	We will acknowledge every request within </w:t>
      </w:r>
      <w:r>
        <w:rPr>
          <w:rFonts w:ascii="Montserrat" w:cs="Montserrat" w:eastAsia="Montserrat" w:hAnsi="Montserrat"/>
          <w:b/>
          <w:bCs/>
          <w:color w:val="FF4057"/>
          <w:sz w:val="19"/>
          <w:szCs w:val="19"/>
        </w:rPr>
        <w:t xml:space="preserve">[RESPONSE DAYS]</w:t>
      </w:r>
      <w:r>
        <w:rPr>
          <w:rFonts w:ascii="Montserrat" w:cs="Montserrat" w:eastAsia="Montserrat" w:hAnsi="Montserrat"/>
          <w:i w:val="false"/>
          <w:iCs w:val="false"/>
          <w:color w:val="171717"/>
          <w:sz w:val="19"/>
          <w:szCs w:val="19"/>
        </w:rPr>
        <w:t xml:space="preserve"> working days.</w:t>
      </w:r>
    </w:p>
    <w:p>
      <w:pPr>
        <w:keepNext w:val="false"/>
        <w:spacing w:after="120" w:line="312"/>
      </w:pPr>
      <w:r>
        <w:rPr>
          <w:rFonts w:ascii="Montserrat" w:cs="Montserrat" w:eastAsia="Montserrat" w:hAnsi="Montserrat"/>
          <w:b/>
          <w:bCs/>
          <w:i w:val="false"/>
          <w:iCs w:val="false"/>
          <w:color w:val="171717"/>
          <w:sz w:val="19"/>
          <w:szCs w:val="19"/>
        </w:rPr>
        <w:t xml:space="preserve">5.3</w:t>
      </w:r>
      <w:r>
        <w:rPr>
          <w:rFonts w:ascii="Montserrat" w:cs="Montserrat" w:eastAsia="Montserrat" w:hAnsi="Montserrat"/>
          <w:i w:val="false"/>
          <w:iCs w:val="false"/>
          <w:color w:val="171717"/>
          <w:sz w:val="19"/>
          <w:szCs w:val="19"/>
        </w:rPr>
        <w:t xml:space="preserve">	For paid leave under Section 4, we may ask you to confirm your relationship to the dependant and the general nature of the care. We will ask for nothing more, and we will accept your account unless there is a specific reason to doubt it.</w:t>
      </w:r>
    </w:p>
    <w:p>
      <w:pPr>
        <w:keepNext w:val="false"/>
        <w:spacing w:after="120" w:line="312"/>
      </w:pPr>
      <w:r>
        <w:rPr>
          <w:rFonts w:ascii="Montserrat" w:cs="Montserrat" w:eastAsia="Montserrat" w:hAnsi="Montserrat"/>
          <w:b/>
          <w:bCs/>
          <w:i w:val="false"/>
          <w:iCs w:val="false"/>
          <w:color w:val="171717"/>
          <w:sz w:val="19"/>
          <w:szCs w:val="19"/>
        </w:rPr>
        <w:t xml:space="preserve">5.4</w:t>
      </w:r>
      <w:r>
        <w:rPr>
          <w:rFonts w:ascii="Montserrat" w:cs="Montserrat" w:eastAsia="Montserrat" w:hAnsi="Montserrat"/>
          <w:i w:val="false"/>
          <w:iCs w:val="false"/>
          <w:color w:val="171717"/>
          <w:sz w:val="19"/>
          <w:szCs w:val="19"/>
        </w:rPr>
        <w:t xml:space="preserve">	Every request and decision is recorded on </w:t>
      </w:r>
      <w:r>
        <w:rPr>
          <w:rFonts w:ascii="Montserrat" w:cs="Montserrat" w:eastAsia="Montserrat" w:hAnsi="Montserrat"/>
          <w:b/>
          <w:bCs/>
          <w:color w:val="FF4057"/>
          <w:sz w:val="19"/>
          <w:szCs w:val="19"/>
        </w:rPr>
        <w:t xml:space="preserve">[HR SYSTEM]</w:t>
      </w:r>
      <w:r>
        <w:rPr>
          <w:rFonts w:ascii="Montserrat" w:cs="Montserrat" w:eastAsia="Montserrat" w:hAnsi="Montserrat"/>
          <w:i w:val="false"/>
          <w:iCs w:val="false"/>
          <w:color w:val="171717"/>
          <w:sz w:val="19"/>
          <w:szCs w:val="19"/>
        </w:rPr>
        <w:t xml:space="preserve">. Refusals are given in writing, with the reason and how to appeal. You can appeal within </w:t>
      </w:r>
      <w:r>
        <w:rPr>
          <w:rFonts w:ascii="Montserrat" w:cs="Montserrat" w:eastAsia="Montserrat" w:hAnsi="Montserrat"/>
          <w:b/>
          <w:bCs/>
          <w:color w:val="FF4057"/>
          <w:sz w:val="19"/>
          <w:szCs w:val="19"/>
        </w:rPr>
        <w:t xml:space="preserve">[APPEAL DAYS]</w:t>
      </w:r>
      <w:r>
        <w:rPr>
          <w:rFonts w:ascii="Montserrat" w:cs="Montserrat" w:eastAsia="Montserrat" w:hAnsi="Montserrat"/>
          <w:i w:val="false"/>
          <w:iCs w:val="false"/>
          <w:color w:val="171717"/>
          <w:sz w:val="19"/>
          <w:szCs w:val="19"/>
        </w:rPr>
        <w:t xml:space="preserve"> working days by writing to </w:t>
      </w:r>
      <w:r>
        <w:rPr>
          <w:rFonts w:ascii="Montserrat" w:cs="Montserrat" w:eastAsia="Montserrat" w:hAnsi="Montserrat"/>
          <w:b/>
          <w:bCs/>
          <w:color w:val="FF4057"/>
          <w:sz w:val="19"/>
          <w:szCs w:val="19"/>
        </w:rPr>
        <w:t xml:space="preserve">[APPEAL MANAGER]</w:t>
      </w:r>
      <w:r>
        <w:rPr>
          <w:rFonts w:ascii="Montserrat" w:cs="Montserrat" w:eastAsia="Montserrat" w:hAnsi="Montserrat"/>
          <w:i w:val="false"/>
          <w:iCs w:val="false"/>
          <w:color w:val="171717"/>
          <w:sz w:val="19"/>
          <w:szCs w:val="19"/>
        </w:rPr>
        <w:t xml:space="preserve">.</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6. What managers do</w:t>
      </w:r>
    </w:p>
    <w:p>
      <w:pPr>
        <w:keepNext/>
        <w:spacing w:after="120" w:line="312"/>
      </w:pPr>
      <w:r>
        <w:rPr>
          <w:rFonts w:ascii="Montserrat" w:cs="Montserrat" w:eastAsia="Montserrat" w:hAnsi="Montserrat"/>
          <w:b/>
          <w:bCs/>
          <w:i w:val="false"/>
          <w:iCs w:val="false"/>
          <w:color w:val="171717"/>
          <w:sz w:val="19"/>
          <w:szCs w:val="19"/>
        </w:rPr>
        <w:t xml:space="preserve">6.1</w:t>
      </w:r>
      <w:r>
        <w:rPr>
          <w:rFonts w:ascii="Montserrat" w:cs="Montserrat" w:eastAsia="Montserrat" w:hAnsi="Montserrat"/>
          <w:i w:val="false"/>
          <w:iCs w:val="false"/>
          <w:color w:val="171717"/>
          <w:sz w:val="19"/>
          <w:szCs w:val="19"/>
        </w:rPr>
        <w:t xml:space="preserve">	Managers must:</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keep the conversation on working arrangements, not on the dependant's condition, using Appendix A;</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treat what they are told as confidential, under Section 7;</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record what was agreed and when it will be reviewed;</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refer to </w:t>
      </w:r>
      <w:r>
        <w:rPr>
          <w:rFonts w:ascii="Montserrat" w:cs="Montserrat" w:eastAsia="Montserrat" w:hAnsi="Montserrat"/>
          <w:b/>
          <w:bCs/>
          <w:color w:val="FF4057"/>
          <w:sz w:val="19"/>
          <w:szCs w:val="19"/>
        </w:rPr>
        <w:t xml:space="preserve">[CARER CONTACT]</w:t>
      </w:r>
      <w:r>
        <w:rPr>
          <w:rFonts w:ascii="Montserrat" w:cs="Montserrat" w:eastAsia="Montserrat" w:hAnsi="Montserrat"/>
          <w:i w:val="false"/>
          <w:iCs w:val="false"/>
          <w:color w:val="171717"/>
          <w:sz w:val="19"/>
          <w:szCs w:val="19"/>
        </w:rPr>
        <w:t xml:space="preserve"> before answering if unsure, and never refuse a request informally or in conversation;</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consult </w:t>
      </w:r>
      <w:r>
        <w:rPr>
          <w:rFonts w:ascii="Montserrat" w:cs="Montserrat" w:eastAsia="Montserrat" w:hAnsi="Montserrat"/>
          <w:b/>
          <w:bCs/>
          <w:color w:val="FF4057"/>
          <w:sz w:val="19"/>
          <w:szCs w:val="19"/>
        </w:rPr>
        <w:t xml:space="preserve">[CARER CONTACT]</w:t>
      </w:r>
      <w:r>
        <w:rPr>
          <w:rFonts w:ascii="Montserrat" w:cs="Montserrat" w:eastAsia="Montserrat" w:hAnsi="Montserrat"/>
          <w:i w:val="false"/>
          <w:iCs w:val="false"/>
          <w:color w:val="171717"/>
          <w:sz w:val="19"/>
          <w:szCs w:val="19"/>
        </w:rPr>
        <w:t xml:space="preserve"> before any formal absence or performance step where caring may be a factor, rather than applying an absence trigger automatically.</w:t>
      </w:r>
    </w:p>
    <w:p>
      <w:pPr>
        <w:keepNext/>
        <w:spacing w:after="120" w:line="312"/>
      </w:pPr>
      <w:r>
        <w:rPr>
          <w:rFonts w:ascii="Montserrat" w:cs="Montserrat" w:eastAsia="Montserrat" w:hAnsi="Montserrat"/>
          <w:b/>
          <w:bCs/>
          <w:i w:val="false"/>
          <w:iCs w:val="false"/>
          <w:color w:val="171717"/>
          <w:sz w:val="19"/>
          <w:szCs w:val="19"/>
        </w:rPr>
        <w:t xml:space="preserve">6.2</w:t>
      </w:r>
      <w:r>
        <w:rPr>
          <w:rFonts w:ascii="Montserrat" w:cs="Montserrat" w:eastAsia="Montserrat" w:hAnsi="Montserrat"/>
          <w:i w:val="false"/>
          <w:iCs w:val="false"/>
          <w:color w:val="171717"/>
          <w:sz w:val="19"/>
          <w:szCs w:val="19"/>
        </w:rPr>
        <w:t xml:space="preserve">	Managers must not ask:</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for a diagnosis or prognosis for the dependant;</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how long the dependant is expected to live, or how long the situation will last;</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whether the employee is still committed to the role, or still able to do it;</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whether another family member could provide the care instead;</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about the dependant's finances or how their care is funded.</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7. Confidentiality and data</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We record only what is needed to administer your request: that you have a caring responsibility, the arrangements agreed and the review date. We never record diagnosis, prognosis or clinical detail.</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Access is limited to your line manager, </w:t>
      </w:r>
      <w:r>
        <w:rPr>
          <w:rFonts w:ascii="Montserrat" w:cs="Montserrat" w:eastAsia="Montserrat" w:hAnsi="Montserrat"/>
          <w:b/>
          <w:bCs/>
          <w:color w:val="FF4057"/>
          <w:sz w:val="19"/>
          <w:szCs w:val="19"/>
        </w:rPr>
        <w:t xml:space="preserve">[CARER CONTACT]</w:t>
      </w:r>
      <w:r>
        <w:rPr>
          <w:rFonts w:ascii="Montserrat" w:cs="Montserrat" w:eastAsia="Montserrat" w:hAnsi="Montserrat"/>
          <w:i w:val="false"/>
          <w:iCs w:val="false"/>
          <w:color w:val="171717"/>
          <w:sz w:val="19"/>
          <w:szCs w:val="19"/>
        </w:rPr>
        <w:t xml:space="preserve">, and the HR and payroll staff who administer your leave or pay.</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We will not tell colleagues about your caring responsibility without your consent. You decide what your team is told.</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You can ask to see, correct or remove your record at any time. We keep records in line with our data retention schedule.</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8. Support and signposting</w:t>
      </w:r>
    </w:p>
    <w:p>
      <w:pPr>
        <w:keepNext/>
        <w:spacing w:after="80" w:before="240" w:line="264"/>
        <w:outlineLvl w:val="1"/>
      </w:pPr>
      <w:r>
        <w:rPr>
          <w:rFonts w:ascii="Gazpacho" w:cs="Gazpacho" w:eastAsia="Gazpacho" w:hAnsi="Gazpacho"/>
          <w:i w:val="false"/>
          <w:iCs w:val="false"/>
          <w:color w:val="171717"/>
          <w:sz w:val="26"/>
          <w:szCs w:val="26"/>
        </w:rPr>
        <w:t xml:space="preserve">8.1 Through </w:t>
      </w:r>
      <w:r>
        <w:rPr>
          <w:rFonts w:ascii="Gazpacho" w:cs="Gazpacho" w:eastAsia="Gazpacho" w:hAnsi="Gazpacho"/>
          <w:i w:val="false"/>
          <w:iCs w:val="false"/>
          <w:color w:val="171717"/>
          <w:sz w:val="26"/>
          <w:szCs w:val="26"/>
        </w:rPr>
        <w:t xml:space="preserve">[ORGANISATION NAME]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84"/>
        <w:gridCol w:w="4232"/>
        <w:gridCol w:w="2621"/>
      </w:tblGrid>
      <w:tr>
        <w:trPr>
          <w:cantSplit/>
          <w:tblHeader/>
        </w:trPr>
        <w:tc>
          <w:tcPr>
            <w:tcW w:type="dxa" w:w="2784"/>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SUPPORT</w:t>
            </w:r>
          </w:p>
        </w:tc>
        <w:tc>
          <w:tcPr>
            <w:tcW w:type="dxa" w:w="4232"/>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WHAT IT DOES</w:t>
            </w:r>
          </w:p>
        </w:tc>
        <w:tc>
          <w:tcPr>
            <w:tcW w:type="dxa" w:w="2621"/>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HOW TO ACCESS</w:t>
            </w:r>
          </w:p>
        </w:tc>
      </w:tr>
      <w:tr>
        <w:trPr>
          <w:cantSplit/>
        </w:trPr>
        <w:tc>
          <w:tcPr>
            <w:tcW w:type="dxa" w:w="278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Employee assistance programme</w:t>
            </w:r>
          </w:p>
        </w:tc>
        <w:tc>
          <w:tcPr>
            <w:tcW w:type="dxa" w:w="4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Confidential counselling and a helpline, often with practical and legal information</w:t>
            </w:r>
          </w:p>
        </w:tc>
        <w:tc>
          <w:tcPr>
            <w:tcW w:type="dxa" w:w="262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[EAP ACCESS]</w:t>
            </w:r>
          </w:p>
        </w:tc>
      </w:tr>
      <w:tr>
        <w:trPr>
          <w:cantSplit/>
        </w:trPr>
        <w:tc>
          <w:tcPr>
            <w:tcW w:type="dxa" w:w="278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Financial wellbeing support</w:t>
            </w:r>
          </w:p>
        </w:tc>
        <w:tc>
          <w:tcPr>
            <w:tcW w:type="dxa" w:w="4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Budgeting, debt and savings guidance where care costs fall on you</w:t>
            </w:r>
          </w:p>
        </w:tc>
        <w:tc>
          <w:tcPr>
            <w:tcW w:type="dxa" w:w="262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[FINANCIAL SUPPORT ACCESS]</w:t>
            </w:r>
          </w:p>
        </w:tc>
      </w:tr>
      <w:tr>
        <w:trPr>
          <w:cantSplit/>
        </w:trPr>
        <w:tc>
          <w:tcPr>
            <w:tcW w:type="dxa" w:w="278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Buying extra annual leave</w:t>
            </w:r>
          </w:p>
        </w:tc>
        <w:tc>
          <w:tcPr>
            <w:tcW w:type="dxa" w:w="4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Extra leave for care commitments, paid for by you through a pay reduction</w:t>
            </w:r>
          </w:p>
        </w:tc>
        <w:tc>
          <w:tcPr>
            <w:tcW w:type="dxa" w:w="262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[LEAVE PURCHASE ACCESS]</w:t>
            </w:r>
          </w:p>
        </w:tc>
      </w:tr>
      <w:tr>
        <w:trPr>
          <w:cantSplit/>
        </w:trPr>
        <w:tc>
          <w:tcPr>
            <w:tcW w:type="dxa" w:w="278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Income protection and life cover</w:t>
            </w:r>
          </w:p>
        </w:tc>
        <w:tc>
          <w:tcPr>
            <w:tcW w:type="dxa" w:w="4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Protects your own income and family. Check the position before any long unpaid absence</w:t>
            </w:r>
          </w:p>
        </w:tc>
        <w:tc>
          <w:tcPr>
            <w:tcW w:type="dxa" w:w="262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[INSURED BENEFITS CONTACT]</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8.2 Outside </w:t>
      </w:r>
      <w:r>
        <w:rPr>
          <w:rFonts w:ascii="Gazpacho" w:cs="Gazpacho" w:eastAsia="Gazpacho" w:hAnsi="Gazpacho"/>
          <w:i w:val="false"/>
          <w:iCs w:val="false"/>
          <w:color w:val="171717"/>
          <w:sz w:val="26"/>
          <w:szCs w:val="26"/>
        </w:rPr>
        <w:t xml:space="preserve">[ORGANISATION NAME]</w:t>
      </w:r>
    </w:p>
    <w:p>
      <w:pPr>
        <w:pStyle w:val="ListParagraph"/>
        <w:keepNext/>
        <w:numPr>
          <w:ilvl w:val="0"/>
          <w:numId w:val="2"/>
        </w:numPr>
        <w:spacing w:after="60" w:line="300"/>
      </w:pPr>
      <w:r>
        <w:rPr>
          <w:rFonts w:ascii="Montserrat" w:cs="Montserrat" w:eastAsia="Montserrat" w:hAnsi="Montserrat"/>
          <w:b/>
          <w:bCs/>
          <w:i w:val="false"/>
          <w:iCs w:val="false"/>
          <w:color w:val="171717"/>
          <w:sz w:val="19"/>
          <w:szCs w:val="19"/>
        </w:rPr>
        <w:t xml:space="preserve">Carers UK.</w:t>
      </w:r>
      <w:r>
        <w:rPr>
          <w:rFonts w:ascii="Montserrat" w:cs="Montserrat" w:eastAsia="Montserrat" w:hAnsi="Montserrat"/>
          <w:i w:val="false"/>
          <w:iCs w:val="false"/>
          <w:color w:val="171717"/>
          <w:sz w:val="19"/>
          <w:szCs w:val="19"/>
        </w:rPr>
        <w:t xml:space="preserve"> Independent advice for unpaid carers, including rights at work. Helpline 0808 808 7777. carersuk.org</w:t>
      </w:r>
    </w:p>
    <w:p>
      <w:pPr>
        <w:pStyle w:val="ListParagraph"/>
        <w:keepNext w:val="false"/>
        <w:numPr>
          <w:ilvl w:val="0"/>
          <w:numId w:val="2"/>
        </w:numPr>
        <w:spacing w:after="60" w:line="300"/>
      </w:pPr>
      <w:r>
        <w:rPr>
          <w:rFonts w:ascii="Montserrat" w:cs="Montserrat" w:eastAsia="Montserrat" w:hAnsi="Montserrat"/>
          <w:b/>
          <w:bCs/>
          <w:i w:val="false"/>
          <w:iCs w:val="false"/>
          <w:color w:val="171717"/>
          <w:sz w:val="19"/>
          <w:szCs w:val="19"/>
        </w:rPr>
        <w:t xml:space="preserve">A carer's assessment.</w:t>
      </w:r>
      <w:r>
        <w:rPr>
          <w:rFonts w:ascii="Montserrat" w:cs="Montserrat" w:eastAsia="Montserrat" w:hAnsi="Montserrat"/>
          <w:i w:val="false"/>
          <w:iCs w:val="false"/>
          <w:color w:val="171717"/>
          <w:sz w:val="19"/>
          <w:szCs w:val="19"/>
        </w:rPr>
        <w:t xml:space="preserve"> Any adult who provides, or intends to provide, care for another adult can ask their local authority for a free assessment of their own needs. It is separate from the assessment of the person cared for and can lead to practical support, including respite. In Scotland it is called an adult carer support plan.</w:t>
      </w:r>
    </w:p>
    <w:p>
      <w:pPr>
        <w:pStyle w:val="ListParagraph"/>
        <w:keepNext/>
        <w:numPr>
          <w:ilvl w:val="0"/>
          <w:numId w:val="2"/>
        </w:numPr>
        <w:spacing w:after="60" w:line="300"/>
      </w:pPr>
      <w:r>
        <w:rPr>
          <w:rFonts w:ascii="Montserrat" w:cs="Montserrat" w:eastAsia="Montserrat" w:hAnsi="Montserrat"/>
          <w:b/>
          <w:bCs/>
          <w:i w:val="false"/>
          <w:iCs w:val="false"/>
          <w:color w:val="171717"/>
          <w:sz w:val="19"/>
          <w:szCs w:val="19"/>
        </w:rPr>
        <w:t xml:space="preserve">Carer's Allowance.</w:t>
      </w:r>
      <w:r>
        <w:rPr>
          <w:rFonts w:ascii="Montserrat" w:cs="Montserrat" w:eastAsia="Montserrat" w:hAnsi="Montserrat"/>
          <w:i w:val="false"/>
          <w:iCs w:val="false"/>
          <w:color w:val="171717"/>
          <w:sz w:val="19"/>
          <w:szCs w:val="19"/>
        </w:rPr>
        <w:t xml:space="preserve"> A Department for Work and Pensions benefit. Eligibility depends on the hours of care, the benefits the cared-for person receives and your own earnings. In Scotland, apply for Carer Support Payment instead. Check GOV.UK for current rates.</w:t>
      </w:r>
    </w:p>
    <w:p>
      <w:pPr>
        <w:pStyle w:val="ListParagraph"/>
        <w:keepNext w:val="false"/>
        <w:numPr>
          <w:ilvl w:val="0"/>
          <w:numId w:val="2"/>
        </w:numPr>
        <w:spacing w:after="60" w:line="300"/>
      </w:pPr>
      <w:r>
        <w:rPr>
          <w:rFonts w:ascii="Montserrat" w:cs="Montserrat" w:eastAsia="Montserrat" w:hAnsi="Montserrat"/>
          <w:b/>
          <w:bCs/>
          <w:i w:val="false"/>
          <w:iCs w:val="false"/>
          <w:color w:val="171717"/>
          <w:sz w:val="19"/>
          <w:szCs w:val="19"/>
        </w:rPr>
        <w:t xml:space="preserve">Other help:</w:t>
      </w:r>
      <w:r>
        <w:rPr>
          <w:rFonts w:ascii="Montserrat" w:cs="Montserrat" w:eastAsia="Montserrat" w:hAnsi="Montserrat"/>
          <w:i w:val="false"/>
          <w:iCs w:val="false"/>
          <w:color w:val="171717"/>
          <w:sz w:val="19"/>
          <w:szCs w:val="19"/>
        </w:rPr>
        <w:t xml:space="preserve"> NHS carers' guidance, Age UK, and your local carers' centre.</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9. Review and version control</w:t>
      </w:r>
    </w:p>
    <w:p>
      <w:pPr>
        <w:keepNext w:val="false"/>
        <w:spacing w:after="120" w:line="312"/>
      </w:pPr>
      <w:r>
        <w:rPr>
          <w:rFonts w:ascii="Montserrat" w:cs="Montserrat" w:eastAsia="Montserrat" w:hAnsi="Montserrat"/>
          <w:b/>
          <w:bCs/>
          <w:i w:val="false"/>
          <w:iCs w:val="false"/>
          <w:color w:val="171717"/>
          <w:sz w:val="19"/>
          <w:szCs w:val="19"/>
        </w:rPr>
        <w:t xml:space="preserve">9.1</w:t>
      </w:r>
      <w:r>
        <w:rPr>
          <w:rFonts w:ascii="Montserrat" w:cs="Montserrat" w:eastAsia="Montserrat" w:hAnsi="Montserrat"/>
          <w:i w:val="false"/>
          <w:iCs w:val="false"/>
          <w:color w:val="171717"/>
          <w:sz w:val="19"/>
          <w:szCs w:val="19"/>
        </w:rPr>
        <w:t xml:space="preserve">	This policy is owned by </w:t>
      </w:r>
      <w:r>
        <w:rPr>
          <w:rFonts w:ascii="Montserrat" w:cs="Montserrat" w:eastAsia="Montserrat" w:hAnsi="Montserrat"/>
          <w:b/>
          <w:bCs/>
          <w:color w:val="FF4057"/>
          <w:sz w:val="19"/>
          <w:szCs w:val="19"/>
        </w:rPr>
        <w:t xml:space="preserve">[POLICY OWNER]</w:t>
      </w:r>
      <w:r>
        <w:rPr>
          <w:rFonts w:ascii="Montserrat" w:cs="Montserrat" w:eastAsia="Montserrat" w:hAnsi="Montserrat"/>
          <w:i w:val="false"/>
          <w:iCs w:val="false"/>
          <w:color w:val="171717"/>
          <w:sz w:val="19"/>
          <w:szCs w:val="19"/>
        </w:rPr>
        <w:t xml:space="preserve">. It is reviewed every </w:t>
      </w:r>
      <w:r>
        <w:rPr>
          <w:rFonts w:ascii="Montserrat" w:cs="Montserrat" w:eastAsia="Montserrat" w:hAnsi="Montserrat"/>
          <w:b/>
          <w:bCs/>
          <w:color w:val="FF4057"/>
          <w:sz w:val="19"/>
          <w:szCs w:val="19"/>
        </w:rPr>
        <w:t xml:space="preserve">[REVIEW MONTHS]</w:t>
      </w:r>
      <w:r>
        <w:rPr>
          <w:rFonts w:ascii="Montserrat" w:cs="Montserrat" w:eastAsia="Montserrat" w:hAnsi="Montserrat"/>
          <w:i w:val="false"/>
          <w:iCs w:val="false"/>
          <w:color w:val="171717"/>
          <w:sz w:val="19"/>
          <w:szCs w:val="19"/>
        </w:rPr>
        <w:t xml:space="preserve"> months, and sooner if the law changes.</w:t>
      </w:r>
    </w:p>
    <w:p>
      <w:pPr>
        <w:keepNext/>
        <w:spacing w:after="120" w:line="312"/>
      </w:pPr>
      <w:r>
        <w:rPr>
          <w:rFonts w:ascii="Montserrat" w:cs="Montserrat" w:eastAsia="Montserrat" w:hAnsi="Montserrat"/>
          <w:b/>
          <w:bCs/>
          <w:i w:val="false"/>
          <w:iCs w:val="false"/>
          <w:color w:val="171717"/>
          <w:sz w:val="19"/>
          <w:szCs w:val="19"/>
        </w:rPr>
        <w:t xml:space="preserve">9.2</w:t>
      </w:r>
      <w:r>
        <w:rPr>
          <w:rFonts w:ascii="Montserrat" w:cs="Montserrat" w:eastAsia="Montserrat" w:hAnsi="Montserrat"/>
          <w:i w:val="false"/>
          <w:iCs w:val="false"/>
          <w:color w:val="171717"/>
          <w:sz w:val="19"/>
          <w:szCs w:val="19"/>
        </w:rPr>
        <w:t xml:space="preserve">	At each review we look at:</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carer's leave days taken, and how many as half days;</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flexible working requests received, approved and refused, with the ground for each refusal;</w:t>
      </w:r>
    </w:p>
    <w:p>
      <w:pPr>
        <w:pStyle w:val="ListParagraph"/>
        <w:keepNext/>
        <w:numPr>
          <w:ilvl w:val="0"/>
          <w:numId w:val="2"/>
        </w:numPr>
        <w:spacing w:after="60" w:line="300"/>
      </w:pPr>
      <w:r>
        <w:rPr>
          <w:rFonts w:ascii="Montserrat" w:cs="Montserrat" w:eastAsia="Montserrat" w:hAnsi="Montserrat"/>
          <w:i w:val="false"/>
          <w:iCs w:val="false"/>
          <w:color w:val="171717"/>
          <w:sz w:val="19"/>
          <w:szCs w:val="19"/>
        </w:rPr>
        <w:t xml:space="preserve">use of each Section 4 provision against its budget;</w:t>
      </w:r>
    </w:p>
    <w:p>
      <w:pPr>
        <w:pStyle w:val="ListParagraph"/>
        <w:keepNext w:val="false"/>
        <w:numPr>
          <w:ilvl w:val="0"/>
          <w:numId w:val="2"/>
        </w:numPr>
        <w:spacing w:after="60" w:line="300"/>
      </w:pPr>
      <w:r>
        <w:rPr>
          <w:rFonts w:ascii="Montserrat" w:cs="Montserrat" w:eastAsia="Montserrat" w:hAnsi="Montserrat"/>
          <w:i w:val="false"/>
          <w:iCs w:val="false"/>
          <w:color w:val="171717"/>
          <w:sz w:val="19"/>
          <w:szCs w:val="19"/>
        </w:rPr>
        <w:t xml:space="preserve">retention of employees who used this policy, compared with others in the same age band.</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156"/>
        <w:gridCol w:w="2442"/>
        <w:gridCol w:w="2621"/>
        <w:gridCol w:w="2416"/>
      </w:tblGrid>
      <w:tr>
        <w:trPr>
          <w:cantSplit/>
          <w:tblHeader/>
        </w:trPr>
        <w:tc>
          <w:tcPr>
            <w:tcW w:type="dxa" w:w="2156"/>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VERSION</w:t>
            </w:r>
          </w:p>
        </w:tc>
        <w:tc>
          <w:tcPr>
            <w:tcW w:type="dxa" w:w="2442"/>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DATE</w:t>
            </w:r>
          </w:p>
        </w:tc>
        <w:tc>
          <w:tcPr>
            <w:tcW w:type="dxa" w:w="2621"/>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SUMMARY OF CHANGE</w:t>
            </w:r>
          </w:p>
        </w:tc>
        <w:tc>
          <w:tcPr>
            <w:tcW w:type="dxa" w:w="2416"/>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APPROVED BY</w:t>
            </w:r>
          </w:p>
        </w:tc>
      </w:tr>
      <w:tr>
        <w:trPr>
          <w:cantSplit/>
        </w:trPr>
        <w:tc>
          <w:tcPr>
            <w:tcW w:type="dxa" w:w="2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[VERSION]</w:t>
            </w:r>
          </w:p>
        </w:tc>
        <w:tc>
          <w:tcPr>
            <w:tcW w:type="dxa" w:w="244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[EFFECTIVE DATE]</w:t>
            </w:r>
          </w:p>
        </w:tc>
        <w:tc>
          <w:tcPr>
            <w:tcW w:type="dxa" w:w="262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[CHANGE SUMMARY]</w:t>
            </w:r>
          </w:p>
        </w:tc>
        <w:tc>
          <w:tcPr>
            <w:tcW w:type="dxa" w:w="241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[APPROVER]</w:t>
            </w:r>
          </w:p>
        </w:tc>
      </w:tr>
      <w:tr>
        <w:trPr>
          <w:cantSplit/>
        </w:trPr>
        <w:tc>
          <w:tcPr>
            <w:tcW w:type="dxa" w:w="21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44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62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41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Appendix A. Manager conversation guide</w:t>
      </w:r>
    </w:p>
    <w:p>
      <w:pPr>
        <w:keepNext w:val="false"/>
        <w:spacing w:after="120" w:line="312"/>
      </w:pPr>
      <w:r>
        <w:rPr>
          <w:rFonts w:ascii="Montserrat" w:cs="Montserrat" w:eastAsia="Montserrat" w:hAnsi="Montserrat"/>
          <w:i w:val="false"/>
          <w:iCs w:val="false"/>
          <w:color w:val="171717"/>
          <w:sz w:val="19"/>
          <w:szCs w:val="19"/>
        </w:rPr>
        <w:t xml:space="preserve">Issue this appendix to line managers as an extract. Use these five questions when an employee first tells you about a caring responsibility. Note arrangements, not the dependant's condition.</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1	“Can you tell me what your caring responsibility involves at the moment, and how predictable it is?”</w:t>
      </w:r>
    </w:p>
    <w:p>
      <w:pPr>
        <w:keepNext w:val="false"/>
        <w:spacing w:after="120" w:line="312"/>
      </w:pPr>
      <w:r>
        <w:rPr>
          <w:rFonts w:ascii="Montserrat" w:cs="Montserrat" w:eastAsia="Montserrat" w:hAnsi="Montserrat"/>
          <w:i w:val="false"/>
          <w:iCs w:val="false"/>
          <w:color w:val="171717"/>
          <w:sz w:val="19"/>
          <w:szCs w:val="19"/>
        </w:rPr>
        <w:t xml:space="preserve">Predictable and unpredictable care need different answers. Do not push for detail about the condition.</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2	“Which parts of the working week are hardest to protect?”</w:t>
      </w:r>
    </w:p>
    <w:p>
      <w:pPr>
        <w:keepNext w:val="false"/>
        <w:spacing w:after="120" w:line="312"/>
      </w:pPr>
      <w:r>
        <w:rPr>
          <w:rFonts w:ascii="Montserrat" w:cs="Montserrat" w:eastAsia="Montserrat" w:hAnsi="Montserrat"/>
          <w:i w:val="false"/>
          <w:iCs w:val="false"/>
          <w:color w:val="171717"/>
          <w:sz w:val="19"/>
          <w:szCs w:val="19"/>
        </w:rPr>
        <w:t xml:space="preserve">It is often one meeting or one afternoon, not the whole week. Small, specific changes are easier to grant and to reverse.</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3	“What would make the most practical difference over the next three months?”</w:t>
      </w:r>
    </w:p>
    <w:p>
      <w:pPr>
        <w:keepNext w:val="false"/>
        <w:spacing w:after="120" w:line="312"/>
      </w:pPr>
      <w:r>
        <w:rPr>
          <w:rFonts w:ascii="Montserrat" w:cs="Montserrat" w:eastAsia="Montserrat" w:hAnsi="Montserrat"/>
          <w:i w:val="false"/>
          <w:iCs w:val="false"/>
          <w:color w:val="171717"/>
          <w:sz w:val="19"/>
          <w:szCs w:val="19"/>
        </w:rPr>
        <w:t xml:space="preserve">A short horizon gets a concrete answer.</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4	“Is this likely to change, and when should we review it?”</w:t>
      </w:r>
    </w:p>
    <w:p>
      <w:pPr>
        <w:keepNext w:val="false"/>
        <w:spacing w:after="120" w:line="312"/>
      </w:pPr>
      <w:r>
        <w:rPr>
          <w:rFonts w:ascii="Montserrat" w:cs="Montserrat" w:eastAsia="Montserrat" w:hAnsi="Montserrat"/>
          <w:i w:val="false"/>
          <w:iCs w:val="false"/>
          <w:color w:val="171717"/>
          <w:sz w:val="19"/>
          <w:szCs w:val="19"/>
        </w:rPr>
        <w:t xml:space="preserve">Agree a review date now, so either of you can adjust without a difficult second conversation.</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5	“Who else needs to know, and what would you like them to be told?”</w:t>
      </w:r>
    </w:p>
    <w:p>
      <w:pPr>
        <w:keepNext/>
        <w:spacing w:after="120" w:line="312"/>
      </w:pPr>
      <w:r>
        <w:rPr>
          <w:rFonts w:ascii="Montserrat" w:cs="Montserrat" w:eastAsia="Montserrat" w:hAnsi="Montserrat"/>
          <w:i w:val="false"/>
          <w:iCs w:val="false"/>
          <w:color w:val="171717"/>
          <w:sz w:val="19"/>
          <w:szCs w:val="19"/>
        </w:rPr>
        <w:t xml:space="preserve">Record the answer and follow it. Do not assume the team already knows.</w:t>
      </w:r>
    </w:p>
    <w:p>
      <w:pPr>
        <w:keepNext/>
        <w:spacing w:after="80" w:before="240" w:line="264"/>
        <w:outlineLvl w:val="1"/>
      </w:pPr>
      <w:r>
        <w:rPr>
          <w:rFonts w:ascii="Gazpacho" w:cs="Gazpacho" w:eastAsia="Gazpacho" w:hAnsi="Gazpacho"/>
          <w:i w:val="false"/>
          <w:iCs w:val="false"/>
          <w:color w:val="171717"/>
          <w:sz w:val="26"/>
          <w:szCs w:val="26"/>
        </w:rPr>
        <w:t xml:space="preserve">Closing the conversation</w:t>
      </w:r>
    </w:p>
    <w:p>
      <w:pPr>
        <w:keepNext w:val="false"/>
        <w:spacing w:after="120" w:line="312"/>
      </w:pPr>
      <w:r>
        <w:rPr>
          <w:rFonts w:ascii="Montserrat" w:cs="Montserrat" w:eastAsia="Montserrat" w:hAnsi="Montserrat"/>
          <w:i w:val="false"/>
          <w:iCs w:val="false"/>
          <w:color w:val="171717"/>
          <w:sz w:val="19"/>
          <w:szCs w:val="19"/>
        </w:rPr>
        <w:t xml:space="preserve">Confirm three things: what you will do, who you will speak to, and when you will come back to the employee. Follow up on the date you agreed. If you are unsure of an answer, say you will find out and refer to </w:t>
      </w:r>
      <w:r>
        <w:rPr>
          <w:rFonts w:ascii="Montserrat" w:cs="Montserrat" w:eastAsia="Montserrat" w:hAnsi="Montserrat"/>
          <w:b/>
          <w:bCs/>
          <w:color w:val="FF4057"/>
          <w:sz w:val="19"/>
          <w:szCs w:val="19"/>
        </w:rPr>
        <w:t xml:space="preserve">[CARER CONTACT]</w:t>
      </w:r>
      <w:r>
        <w:rPr>
          <w:rFonts w:ascii="Montserrat" w:cs="Montserrat" w:eastAsia="Montserrat" w:hAnsi="Montserrat"/>
          <w:i w:val="false"/>
          <w:iCs w:val="false"/>
          <w:color w:val="171717"/>
          <w:sz w:val="19"/>
          <w:szCs w:val="19"/>
        </w:rPr>
        <w:t xml:space="preserve">.</w:t>
      </w:r>
    </w:p>
    <w:p>
      <w:pPr>
        <w:keepNext w:val="false"/>
        <w:spacing w:after="120" w:line="312"/>
      </w:pPr>
      <w:r>
        <w:rPr>
          <w:rFonts w:ascii="Montserrat" w:cs="Montserrat" w:eastAsia="Montserrat" w:hAnsi="Montserrat"/>
          <w:i w:val="false"/>
          <w:iCs w:val="false"/>
          <w:color w:val="171717"/>
          <w:sz w:val="19"/>
          <w:szCs w:val="19"/>
        </w:rPr>
        <w:t xml:space="preserve">For what you must not ask, see clause 6.2.</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Notes for HR and Finance – delete before publishing</w:t>
      </w:r>
    </w:p>
    <w:p>
      <w:pPr>
        <w:keepNext/>
        <w:spacing w:after="80" w:before="240" w:line="264"/>
        <w:outlineLvl w:val="1"/>
      </w:pPr>
      <w:r>
        <w:rPr>
          <w:rFonts w:ascii="Gazpacho" w:cs="Gazpacho" w:eastAsia="Gazpacho" w:hAnsi="Gazpacho"/>
          <w:i w:val="false"/>
          <w:iCs w:val="false"/>
          <w:color w:val="171717"/>
          <w:sz w:val="26"/>
          <w:szCs w:val="26"/>
        </w:rPr>
        <w:t xml:space="preserve">Note A. Placeholders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70"/>
        <w:gridCol w:w="1569"/>
        <w:gridCol w:w="1684"/>
        <w:gridCol w:w="1558"/>
        <w:gridCol w:w="1697"/>
        <w:gridCol w:w="1458"/>
      </w:tblGrid>
      <w:tr>
        <w:trPr>
          <w:cantSplit/>
          <w:tblHeader/>
        </w:trPr>
        <w:tc>
          <w:tcPr>
            <w:tcW w:type="dxa" w:w="1670"/>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PLACEHOLDER</w:t>
            </w:r>
          </w:p>
        </w:tc>
        <w:tc>
          <w:tcPr>
            <w:tcW w:type="dxa" w:w="1569"/>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MEANING</w:t>
            </w:r>
          </w:p>
        </w:tc>
        <w:tc>
          <w:tcPr>
            <w:tcW w:type="dxa" w:w="1684"/>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PLACEHOLDER</w:t>
            </w:r>
          </w:p>
        </w:tc>
        <w:tc>
          <w:tcPr>
            <w:tcW w:type="dxa" w:w="1558"/>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MEANING</w:t>
            </w:r>
          </w:p>
        </w:tc>
        <w:tc>
          <w:tcPr>
            <w:tcW w:type="dxa" w:w="1697"/>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PLACEHOLDER</w:t>
            </w:r>
          </w:p>
        </w:tc>
        <w:tc>
          <w:tcPr>
            <w:tcW w:type="dxa" w:w="1458"/>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MEANING</w:t>
            </w:r>
          </w:p>
        </w:tc>
      </w:tr>
      <w:tr>
        <w:trPr>
          <w:cantSplit/>
        </w:trPr>
        <w:tc>
          <w:tcPr>
            <w:tcW w:type="dxa" w:w="167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[ORGANISATION NAME]</w:t>
            </w:r>
          </w:p>
        </w:tc>
        <w:tc>
          <w:tcPr>
            <w:tcW w:type="dxa" w:w="156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Your legal or trading name</w:t>
            </w:r>
          </w:p>
        </w:tc>
        <w:tc>
          <w:tcPr>
            <w:tcW w:type="dxa" w:w="168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[PAID CARER DAYS]</w:t>
            </w:r>
          </w:p>
        </w:tc>
        <w:tc>
          <w:tcPr>
            <w:tcW w:type="dxa" w:w="15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Paid carer's leave days (4.1)</w:t>
            </w:r>
          </w:p>
        </w:tc>
        <w:tc>
          <w:tcPr>
            <w:tcW w:type="dxa" w:w="169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[LEAVE PURCHASE ACCESS]</w:t>
            </w:r>
          </w:p>
        </w:tc>
        <w:tc>
          <w:tcPr>
            <w:tcW w:type="dxa" w:w="14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How to buy extra annual leave</w:t>
            </w:r>
          </w:p>
        </w:tc>
      </w:tr>
      <w:tr>
        <w:trPr>
          <w:cantSplit/>
        </w:trPr>
        <w:tc>
          <w:tcPr>
            <w:tcW w:type="dxa" w:w="167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[EFFECTIVE DATE]</w:t>
            </w:r>
          </w:p>
        </w:tc>
        <w:tc>
          <w:tcPr>
            <w:tcW w:type="dxa" w:w="156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Date the policy takes effect</w:t>
            </w:r>
          </w:p>
        </w:tc>
        <w:tc>
          <w:tcPr>
            <w:tcW w:type="dxa" w:w="168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[EMERGENCY DAYS]</w:t>
            </w:r>
          </w:p>
        </w:tc>
        <w:tc>
          <w:tcPr>
            <w:tcW w:type="dxa" w:w="15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Paid emergency care days a leave year (4.2)</w:t>
            </w:r>
          </w:p>
        </w:tc>
        <w:tc>
          <w:tcPr>
            <w:tcW w:type="dxa" w:w="169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[INSURED BENEFITS CONTACT]</w:t>
            </w:r>
          </w:p>
        </w:tc>
        <w:tc>
          <w:tcPr>
            <w:tcW w:type="dxa" w:w="14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Who answers questions on income protection and life cover</w:t>
            </w:r>
          </w:p>
        </w:tc>
      </w:tr>
      <w:tr>
        <w:trPr>
          <w:cantSplit/>
        </w:trPr>
        <w:tc>
          <w:tcPr>
            <w:tcW w:type="dxa" w:w="167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[VERSION]</w:t>
            </w:r>
          </w:p>
        </w:tc>
        <w:tc>
          <w:tcPr>
            <w:tcW w:type="dxa" w:w="156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Version number</w:t>
            </w:r>
          </w:p>
        </w:tc>
        <w:tc>
          <w:tcPr>
            <w:tcW w:type="dxa" w:w="168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[TEMPORARY CHANGE MONTHS]</w:t>
            </w:r>
          </w:p>
        </w:tc>
        <w:tc>
          <w:tcPr>
            <w:tcW w:type="dxa" w:w="15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Longest temporary change (4.3)</w:t>
            </w:r>
          </w:p>
        </w:tc>
        <w:tc>
          <w:tcPr>
            <w:tcW w:type="dxa" w:w="169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[CHANGE SUMMARY]</w:t>
            </w:r>
          </w:p>
        </w:tc>
        <w:tc>
          <w:tcPr>
            <w:tcW w:type="dxa" w:w="14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One line on what changed in a version</w:t>
            </w:r>
          </w:p>
        </w:tc>
      </w:tr>
      <w:tr>
        <w:trPr>
          <w:cantSplit/>
        </w:trPr>
        <w:tc>
          <w:tcPr>
            <w:tcW w:type="dxa" w:w="167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[POLICY OWNER]</w:t>
            </w:r>
          </w:p>
        </w:tc>
        <w:tc>
          <w:tcPr>
            <w:tcW w:type="dxa" w:w="156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Job title accountable for the policy</w:t>
            </w:r>
          </w:p>
        </w:tc>
        <w:tc>
          <w:tcPr>
            <w:tcW w:type="dxa" w:w="168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[DECISION DAYS]</w:t>
            </w:r>
          </w:p>
        </w:tc>
        <w:tc>
          <w:tcPr>
            <w:tcW w:type="dxa" w:w="15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Working days to decide a Section 4 request (5.1)</w:t>
            </w:r>
          </w:p>
        </w:tc>
        <w:tc>
          <w:tcPr>
            <w:tcW w:type="dxa" w:w="169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[APPROVER]</w:t>
            </w:r>
          </w:p>
        </w:tc>
        <w:tc>
          <w:tcPr>
            <w:tcW w:type="dxa" w:w="14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Job title that approved a version</w:t>
            </w:r>
          </w:p>
        </w:tc>
      </w:tr>
      <w:tr>
        <w:trPr>
          <w:cantSplit/>
        </w:trPr>
        <w:tc>
          <w:tcPr>
            <w:tcW w:type="dxa" w:w="167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[CARER CONTACT]</w:t>
            </w:r>
          </w:p>
        </w:tc>
        <w:tc>
          <w:tcPr>
            <w:tcW w:type="dxa" w:w="156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Job title of the named contact for carers</w:t>
            </w:r>
          </w:p>
        </w:tc>
        <w:tc>
          <w:tcPr>
            <w:tcW w:type="dxa" w:w="168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[RESPONSE DAYS]</w:t>
            </w:r>
          </w:p>
        </w:tc>
        <w:tc>
          <w:tcPr>
            <w:tcW w:type="dxa" w:w="15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Working days to acknowledge a request (5.2)</w:t>
            </w:r>
          </w:p>
        </w:tc>
        <w:tc>
          <w:tcPr>
            <w:tcW w:type="dxa" w:w="169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[CAREER BREAK SERVICE]</w:t>
            </w:r>
          </w:p>
        </w:tc>
        <w:tc>
          <w:tcPr>
            <w:tcW w:type="dxa" w:w="14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Years of service needed (optional 4.5)</w:t>
            </w:r>
          </w:p>
        </w:tc>
      </w:tr>
      <w:tr>
        <w:trPr>
          <w:cantSplit/>
        </w:trPr>
        <w:tc>
          <w:tcPr>
            <w:tcW w:type="dxa" w:w="167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[CARER CONTACT EMAIL]</w:t>
            </w:r>
          </w:p>
        </w:tc>
        <w:tc>
          <w:tcPr>
            <w:tcW w:type="dxa" w:w="156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Mailbox that contact monitors</w:t>
            </w:r>
          </w:p>
        </w:tc>
        <w:tc>
          <w:tcPr>
            <w:tcW w:type="dxa" w:w="168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[APPEAL DAYS]</w:t>
            </w:r>
          </w:p>
        </w:tc>
        <w:tc>
          <w:tcPr>
            <w:tcW w:type="dxa" w:w="15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Working days to lodge an appeal (5.4)</w:t>
            </w:r>
          </w:p>
        </w:tc>
        <w:tc>
          <w:tcPr>
            <w:tcW w:type="dxa" w:w="169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[CAREER BREAK MIN]</w:t>
            </w:r>
            <w:r>
              <w:rPr>
                <w:rFonts w:ascii="Montserrat" w:cs="Montserrat" w:eastAsia="Montserrat" w:hAnsi="Montserrat"/>
                <w:i w:val="false"/>
                <w:iCs w:val="false"/>
                <w:color w:val="171717"/>
                <w:sz w:val="17"/>
                <w:szCs w:val="17"/>
              </w:rPr>
              <w:t xml:space="preserve"> / </w:t>
            </w:r>
            <w:r>
              <w:rPr>
                <w:rFonts w:ascii="Montserrat" w:cs="Montserrat" w:eastAsia="Montserrat" w:hAnsi="Montserrat"/>
                <w:b/>
                <w:bCs/>
                <w:color w:val="FF4057"/>
                <w:sz w:val="17"/>
                <w:szCs w:val="17"/>
              </w:rPr>
              <w:t xml:space="preserve">[CAREER BREAK MAX]</w:t>
            </w:r>
          </w:p>
        </w:tc>
        <w:tc>
          <w:tcPr>
            <w:tcW w:type="dxa" w:w="14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Shortest and longest break in months (4.5)</w:t>
            </w:r>
          </w:p>
        </w:tc>
      </w:tr>
      <w:tr>
        <w:trPr>
          <w:cantSplit/>
        </w:trPr>
        <w:tc>
          <w:tcPr>
            <w:tcW w:type="dxa" w:w="167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[DECISION MAKER]</w:t>
            </w:r>
          </w:p>
        </w:tc>
        <w:tc>
          <w:tcPr>
            <w:tcW w:type="dxa" w:w="156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Job title deciding flexible working and Section 4 requests</w:t>
            </w:r>
          </w:p>
        </w:tc>
        <w:tc>
          <w:tcPr>
            <w:tcW w:type="dxa" w:w="168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[REVIEW MONTHS]</w:t>
            </w:r>
          </w:p>
        </w:tc>
        <w:tc>
          <w:tcPr>
            <w:tcW w:type="dxa" w:w="15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Months between reviews (9.1)</w:t>
            </w:r>
          </w:p>
        </w:tc>
        <w:tc>
          <w:tcPr>
            <w:tcW w:type="dxa" w:w="169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[NETWORK DETAILS]</w:t>
            </w:r>
          </w:p>
        </w:tc>
        <w:tc>
          <w:tcPr>
            <w:tcW w:type="dxa" w:w="14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How to join the carers' network (optional 4.6)</w:t>
            </w:r>
          </w:p>
        </w:tc>
      </w:tr>
      <w:tr>
        <w:trPr>
          <w:cantSplit/>
        </w:trPr>
        <w:tc>
          <w:tcPr>
            <w:tcW w:type="dxa" w:w="167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[APPEAL MANAGER]</w:t>
            </w:r>
          </w:p>
        </w:tc>
        <w:tc>
          <w:tcPr>
            <w:tcW w:type="dxa" w:w="156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Job title hearing appeals (not the original decision maker)</w:t>
            </w:r>
          </w:p>
        </w:tc>
        <w:tc>
          <w:tcPr>
            <w:tcW w:type="dxa" w:w="168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[EAP ACCESS]</w:t>
            </w:r>
          </w:p>
        </w:tc>
        <w:tc>
          <w:tcPr>
            <w:tcW w:type="dxa" w:w="15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How to reach your EAP</w:t>
            </w:r>
          </w:p>
        </w:tc>
        <w:tc>
          <w:tcPr>
            <w:tcW w:type="dxa" w:w="169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c>
          <w:tcPr>
            <w:tcW w:type="dxa" w:w="14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p>
        </w:tc>
      </w:tr>
      <w:tr>
        <w:trPr>
          <w:cantSplit/>
        </w:trPr>
        <w:tc>
          <w:tcPr>
            <w:tcW w:type="dxa" w:w="167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[HR SYSTEM]</w:t>
            </w:r>
          </w:p>
        </w:tc>
        <w:tc>
          <w:tcPr>
            <w:tcW w:type="dxa" w:w="156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Your HR system or case tool</w:t>
            </w:r>
          </w:p>
        </w:tc>
        <w:tc>
          <w:tcPr>
            <w:tcW w:type="dxa" w:w="168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[FINANCIAL SUPPORT ACCESS]</w:t>
            </w:r>
          </w:p>
        </w:tc>
        <w:tc>
          <w:tcPr>
            <w:tcW w:type="dxa" w:w="15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Where to find financial wellbeing support</w:t>
            </w:r>
          </w:p>
        </w:tc>
        <w:tc>
          <w:tcPr>
            <w:tcW w:type="dxa" w:w="169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145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Note B. Clause notes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GUIDANCE – DELETE BEFORE PUBLISHING</w:t>
            </w:r>
          </w:p>
          <w:p>
            <w:pPr>
              <w:keepNext/>
              <w:spacing w:after="80"/>
            </w:pPr>
            <w:r>
              <w:rPr>
                <w:rFonts w:ascii="Montserrat" w:cs="Montserrat" w:eastAsia="Montserrat" w:hAnsi="Montserrat"/>
                <w:b/>
                <w:bCs/>
                <w:i w:val="false"/>
                <w:iCs w:val="false"/>
                <w:color w:val="171717"/>
                <w:sz w:val="20"/>
                <w:szCs w:val="20"/>
              </w:rPr>
              <w:t xml:space="preserve">For HR</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2.2 Scope.</w:t>
            </w:r>
            <w:r>
              <w:rPr>
                <w:rFonts w:ascii="Montserrat" w:cs="Montserrat" w:eastAsia="Montserrat" w:hAnsi="Montserrat"/>
                <w:i w:val="false"/>
                <w:iCs w:val="false"/>
                <w:color w:val="171717"/>
                <w:sz w:val="18"/>
                <w:szCs w:val="18"/>
              </w:rPr>
              <w:t xml:space="preserve"> Extending this policy to workers or contractors has employment-status implications. Take advice first.</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2.3 Status.</w:t>
            </w:r>
            <w:r>
              <w:rPr>
                <w:rFonts w:ascii="Montserrat" w:cs="Montserrat" w:eastAsia="Montserrat" w:hAnsi="Montserrat"/>
                <w:i w:val="false"/>
                <w:iCs w:val="false"/>
                <w:color w:val="171717"/>
                <w:sz w:val="18"/>
                <w:szCs w:val="18"/>
              </w:rPr>
              <w:t xml:space="preserve"> Keep this clause. Do not call Section 4 support an "entitlement" in offer letters, contracts or adverts, or it may become contractual through custom and practice.</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3.1.2 The 12 months.</w:t>
            </w:r>
            <w:r>
              <w:rPr>
                <w:rFonts w:ascii="Montserrat" w:cs="Montserrat" w:eastAsia="Montserrat" w:hAnsi="Montserrat"/>
                <w:i w:val="false"/>
                <w:iCs w:val="false"/>
                <w:color w:val="171717"/>
                <w:sz w:val="18"/>
                <w:szCs w:val="18"/>
              </w:rPr>
              <w:t xml:space="preserve"> The law fixes this window; it is not a policy choice. Check each request against it. You may be more generous, for example by resetting the week on a fixed leave year, but you cannot be less generous. If you use a fixed year, say so in clause 3.1.2.</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3.1.3 Variable hours.</w:t>
            </w:r>
            <w:r>
              <w:rPr>
                <w:rFonts w:ascii="Montserrat" w:cs="Montserrat" w:eastAsia="Montserrat" w:hAnsi="Montserrat"/>
                <w:i w:val="false"/>
                <w:iCs w:val="false"/>
                <w:color w:val="171717"/>
                <w:sz w:val="18"/>
                <w:szCs w:val="18"/>
              </w:rPr>
              <w:t xml:space="preserve"> Agree the calculation with payroll and use the same method for carer's leave, parental leave and holiday.</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3.3 Flexible working – change legislated, not yet in force.</w:t>
            </w:r>
            <w:r>
              <w:rPr>
                <w:rFonts w:ascii="Montserrat" w:cs="Montserrat" w:eastAsia="Montserrat" w:hAnsi="Montserrat"/>
                <w:i w:val="false"/>
                <w:iCs w:val="false"/>
                <w:color w:val="171717"/>
                <w:sz w:val="18"/>
                <w:szCs w:val="18"/>
              </w:rPr>
              <w:t xml:space="preserve"> The Employment Rights Act 2025 (Royal Assent 18 December 2025) will allow an employer to refuse a request only where refusal is reasonable on the ground stated. The employer must also explain why in writing. The government's consultation on the detail runs from 5 February to 30 April 2026 and says the new test will come into force in 2027. Do not draft it in as current law. Record now the ground, the evidence and the alternatives you considered: that is what the test will ask for.</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3.5 Discrimination.</w:t>
            </w:r>
            <w:r>
              <w:rPr>
                <w:rFonts w:ascii="Montserrat" w:cs="Montserrat" w:eastAsia="Montserrat" w:hAnsi="Montserrat"/>
                <w:i w:val="false"/>
                <w:iCs w:val="false"/>
                <w:color w:val="171717"/>
                <w:sz w:val="18"/>
                <w:szCs w:val="18"/>
              </w:rPr>
              <w:t xml:space="preserve"> The duty to make reasonable adjustments does not extend to an employee's disabled dependant, but a refusal can still be direct or indirect discrimination. Clause 6.1 routes care-related absence through your carer contact for that reason.</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4 Choosing support.</w:t>
            </w:r>
            <w:r>
              <w:rPr>
                <w:rFonts w:ascii="Montserrat" w:cs="Montserrat" w:eastAsia="Montserrat" w:hAnsi="Montserrat"/>
                <w:i w:val="false"/>
                <w:iCs w:val="false"/>
                <w:color w:val="171717"/>
                <w:sz w:val="18"/>
                <w:szCs w:val="18"/>
              </w:rPr>
              <w:t xml:space="preserve"> Costs are in Note C. Offer the carers' network (4.6) only if someone has agreed to run it. Below about 250 employees, a named contact and accurate signposting often work better. For a career break (4.5), insured benefits can lapse during long unpaid absence. Confirm with the provider first, and have the agreement drafted once by a solicitor.</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7 Data.</w:t>
            </w:r>
            <w:r>
              <w:rPr>
                <w:rFonts w:ascii="Montserrat" w:cs="Montserrat" w:eastAsia="Montserrat" w:hAnsi="Montserrat"/>
                <w:i w:val="false"/>
                <w:iCs w:val="false"/>
                <w:color w:val="171717"/>
                <w:sz w:val="18"/>
                <w:szCs w:val="18"/>
              </w:rPr>
              <w:t xml:space="preserve"> A dependant's health information is special category data about someone you do not employ. Check Section 7 against your privacy notice and retention schedule. Collecting caring status as diversity data is a separate purpose, with its own lawful basis and notice.</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8 Signposting.</w:t>
            </w:r>
            <w:r>
              <w:rPr>
                <w:rFonts w:ascii="Montserrat" w:cs="Montserrat" w:eastAsia="Montserrat" w:hAnsi="Montserrat"/>
                <w:i w:val="false"/>
                <w:iCs w:val="false"/>
                <w:color w:val="171717"/>
                <w:sz w:val="18"/>
                <w:szCs w:val="18"/>
              </w:rPr>
              <w:t xml:space="preserve"> Delete any row you do not offer. Put the same list wherever employees already look for benefits, so there is one place to look. For HR: Employers for Carers (employersforcarers.org), supported by Carers UK, is a paid employer membership with manager training and the Carer Confident benchmark.</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Note C. Finance: cost, break-even and tax</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10"/>
        <w:gridCol w:w="2527"/>
      </w:tblGrid>
      <w:tr>
        <w:trPr>
          <w:cantSplit/>
          <w:tblHeader/>
        </w:trPr>
        <w:tc>
          <w:tcPr>
            <w:tcW w:type="dxa" w:w="7110"/>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ILLUSTRATIVE LINE</w:t>
            </w:r>
          </w:p>
        </w:tc>
        <w:tc>
          <w:tcPr>
            <w:tcW w:type="dxa" w:w="2527"/>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FIGURE</w:t>
            </w:r>
          </w:p>
        </w:tc>
      </w:tr>
      <w:tr>
        <w:trPr>
          <w:cantSplit/>
        </w:trPr>
        <w:tc>
          <w:tcPr>
            <w:tcW w:type="dxa" w:w="711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Salary of the employee (illustrative)</w:t>
            </w:r>
          </w:p>
        </w:tc>
        <w:tc>
          <w:tcPr>
            <w:tcW w:type="dxa" w:w="252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£55,000</w:t>
            </w:r>
          </w:p>
        </w:tc>
      </w:tr>
      <w:tr>
        <w:trPr>
          <w:cantSplit/>
        </w:trPr>
        <w:tc>
          <w:tcPr>
            <w:tcW w:type="dxa" w:w="711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Day rate (salary ÷ 260 working days)</w:t>
            </w:r>
          </w:p>
        </w:tc>
        <w:tc>
          <w:tcPr>
            <w:tcW w:type="dxa" w:w="252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£211.54</w:t>
            </w:r>
          </w:p>
        </w:tc>
      </w:tr>
      <w:tr>
        <w:trPr>
          <w:cantSplit/>
        </w:trPr>
        <w:tc>
          <w:tcPr>
            <w:tcW w:type="dxa" w:w="711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One paid day including employer NI at 15% (2025/26)</w:t>
            </w:r>
          </w:p>
        </w:tc>
        <w:tc>
          <w:tcPr>
            <w:tcW w:type="dxa" w:w="252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£243.27</w:t>
            </w:r>
          </w:p>
        </w:tc>
      </w:tr>
      <w:tr>
        <w:trPr>
          <w:cantSplit/>
        </w:trPr>
        <w:tc>
          <w:tcPr>
            <w:tcW w:type="dxa" w:w="711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Five paid carer's days, one employee</w:t>
            </w:r>
          </w:p>
        </w:tc>
        <w:tc>
          <w:tcPr>
            <w:tcW w:type="dxa" w:w="252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£1,216</w:t>
            </w:r>
          </w:p>
        </w:tc>
      </w:tr>
      <w:tr>
        <w:trPr>
          <w:cantSplit/>
        </w:trPr>
        <w:tc>
          <w:tcPr>
            <w:tcW w:type="dxa" w:w="711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Five paid days for 20 employees, full take-up</w:t>
            </w:r>
          </w:p>
        </w:tc>
        <w:tc>
          <w:tcPr>
            <w:tcW w:type="dxa" w:w="252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£24,327</w:t>
            </w:r>
          </w:p>
        </w:tc>
      </w:tr>
      <w:tr>
        <w:trPr>
          <w:cantSplit/>
        </w:trPr>
        <w:tc>
          <w:tcPr>
            <w:tcW w:type="dxa" w:w="711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Replacement cost of one employee – illustrative assumption: half of salary. Replace with your own figure</w:t>
            </w:r>
          </w:p>
        </w:tc>
        <w:tc>
          <w:tcPr>
            <w:tcW w:type="dxa" w:w="252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£27,500</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GUIDANCE – DELETE BEFORE PUBLISHING</w:t>
            </w:r>
          </w:p>
          <w:p>
            <w:pPr>
              <w:keepNext/>
              <w:spacing w:after="80"/>
            </w:pPr>
            <w:r>
              <w:rPr>
                <w:rFonts w:ascii="Montserrat" w:cs="Montserrat" w:eastAsia="Montserrat" w:hAnsi="Montserrat"/>
                <w:b/>
                <w:bCs/>
                <w:i w:val="false"/>
                <w:iCs w:val="false"/>
                <w:color w:val="171717"/>
                <w:sz w:val="20"/>
                <w:szCs w:val="20"/>
              </w:rPr>
              <w:t xml:space="preserve">For Finance</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Break-even</w:t>
            </w:r>
            <w:r>
              <w:rPr>
                <w:rFonts w:ascii="Montserrat" w:cs="Montserrat" w:eastAsia="Montserrat" w:hAnsi="Montserrat"/>
                <w:i w:val="false"/>
                <w:iCs w:val="false"/>
                <w:color w:val="171717"/>
                <w:sz w:val="18"/>
                <w:szCs w:val="18"/>
              </w:rPr>
              <w:t xml:space="preserve"> is the enhancement cost divided by your replacement cost. Here £24,327 ÷ £27,500 = 0.88. On these figures, the enhancement pays for itself if it prevents about one avoidable exit a year among 20 participants. Full take-up is unlikely, so model your own take-up and review actual use after 12 months. Employer pension contributions calculated on pay are extra and not modelled.</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Your replacement cost.</w:t>
            </w:r>
            <w:r>
              <w:rPr>
                <w:rFonts w:ascii="Montserrat" w:cs="Montserrat" w:eastAsia="Montserrat" w:hAnsi="Montserrat"/>
                <w:i w:val="false"/>
                <w:iCs w:val="false"/>
                <w:color w:val="171717"/>
                <w:sz w:val="18"/>
                <w:szCs w:val="18"/>
              </w:rPr>
              <w:t xml:space="preserve"> Build it from four parts: recruitment fee or internal hiring cost, vacancy cover, lost output during notice and vacancy, and time to full competence. A 20% agency fee on £55,000 is £11,000 on its own.</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Who is affected.</w:t>
            </w:r>
            <w:r>
              <w:rPr>
                <w:rFonts w:ascii="Montserrat" w:cs="Montserrat" w:eastAsia="Montserrat" w:hAnsi="Montserrat"/>
                <w:i w:val="false"/>
                <w:iCs w:val="false"/>
                <w:color w:val="171717"/>
                <w:sz w:val="18"/>
                <w:szCs w:val="18"/>
              </w:rPr>
              <w:t xml:space="preserve"> ONS found that more than 72% of sandwich carers are aged 35 to 54 (ONS, January 2019). Check how many of your people in that band hold management or key client roles.</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Payroll.</w:t>
            </w:r>
            <w:r>
              <w:rPr>
                <w:rFonts w:ascii="Montserrat" w:cs="Montserrat" w:eastAsia="Montserrat" w:hAnsi="Montserrat"/>
                <w:i w:val="false"/>
                <w:iCs w:val="false"/>
                <w:color w:val="171717"/>
                <w:sz w:val="18"/>
                <w:szCs w:val="18"/>
              </w:rPr>
              <w:t xml:space="preserve"> Paid carer's leave and emergency days are ordinary earnings: PAYE and Class 1 NI, not a benefit in kind, and no P11D. Paying the whole week is simpler than paying part, which means tracking paid and unpaid days in the same 12-month window. Cap emergency days and set a review point, for example three occasions in a quarter, for a longer-term conversation under 4.3.</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Reduced hours (4.3)</w:t>
            </w:r>
            <w:r>
              <w:rPr>
                <w:rFonts w:ascii="Montserrat" w:cs="Montserrat" w:eastAsia="Montserrat" w:hAnsi="Montserrat"/>
                <w:i w:val="false"/>
                <w:iCs w:val="false"/>
                <w:color w:val="171717"/>
                <w:sz w:val="18"/>
                <w:szCs w:val="18"/>
              </w:rPr>
              <w:t xml:space="preserve"> reduce pay pro rata. Check the effect on pension contributions and on any salary sacrifice, which cannot take pay below the National Minimum Wage.</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Care benefits and tax.</w:t>
            </w:r>
            <w:r>
              <w:rPr>
                <w:rFonts w:ascii="Montserrat" w:cs="Montserrat" w:eastAsia="Montserrat" w:hAnsi="Montserrat"/>
                <w:i w:val="false"/>
                <w:iCs w:val="false"/>
                <w:color w:val="171717"/>
                <w:sz w:val="18"/>
                <w:szCs w:val="18"/>
              </w:rPr>
              <w:t xml:space="preserve"> A cash care allowance is taxable pay, with income tax and Class 1 NI for employee and employer. Elder care is not excluded from the optional remuneration (OpRA) rules. Provided through salary sacrifice, it is taxed on the higher of the salary given up and the benefit's value. The employer pays Class 1A, so its NI saving is roughly nil. Where the employer contracts for the service, the employee keeps an NI saving. Among care benefits, only childcare is excluded: workplace nurseries, and childcare vouchers or directly contracted childcare for employees who joined by 4 October 2018 (ITEPA 2003 ss.270A, 318 and 318A). Take advice before launching a care allowance or care fund.</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FFFFF" w:color="auto" w:val="clear"/>
            <w:tcMar>
              <w:top w:type="dxa" w:w="160"/>
              <w:left w:type="dxa" w:w="200"/>
              <w:bottom w:type="dxa" w:w="0"/>
              <w:right w:type="dxa" w:w="200"/>
            </w:tcMar>
          </w:tcPr>
          <w:p>
            <w:pPr>
              <w:keepNext/>
              <w:spacing w:after="80"/>
            </w:pPr>
            <w:r>
              <w:rPr>
                <w:rFonts w:ascii="Montserrat" w:cs="Montserrat" w:eastAsia="Montserrat" w:hAnsi="Montserrat"/>
                <w:b/>
                <w:bCs/>
                <w:i w:val="false"/>
                <w:iCs w:val="false"/>
                <w:color w:val="171717"/>
                <w:sz w:val="20"/>
                <w:szCs w:val="20"/>
              </w:rPr>
              <w:t xml:space="preserve">Note D. Rates used</w:t>
            </w:r>
          </w:p>
        </w:tc>
      </w:tr>
      <w:tr>
        <w:trPr>
          <w:cantSplit/>
        </w:trPr>
        <w:tc>
          <w:tcPr>
            <w:tcW w:type="dxa" w:w="9638"/>
            <w:tcBorders>
              <w:top w:val="none" w:color="FFFFFF" w:sz="0"/>
              <w:left w:val="single" w:color="E1E0DD" w:sz="4"/>
              <w:bottom w:val="none" w:color="FFFFFF" w:sz="0"/>
              <w:right w:val="single" w:color="E1E0DD" w:sz="4"/>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Employer Class 1 NI:</w:t>
            </w:r>
            <w:r>
              <w:rPr>
                <w:rFonts w:ascii="Montserrat" w:cs="Montserrat" w:eastAsia="Montserrat" w:hAnsi="Montserrat"/>
                <w:i w:val="false"/>
                <w:iCs w:val="false"/>
                <w:color w:val="171717"/>
                <w:sz w:val="18"/>
                <w:szCs w:val="18"/>
              </w:rPr>
              <w:t xml:space="preserve"> 15% above the secondary threshold of £5,000 a year (2025/26). Used in Note C only.</w:t>
            </w:r>
          </w:p>
        </w:tc>
      </w:tr>
      <w:tr>
        <w:trPr>
          <w:cantSplit/>
        </w:trPr>
        <w:tc>
          <w:tcPr>
            <w:tcW w:type="dxa" w:w="9638"/>
            <w:tcBorders>
              <w:top w:val="none" w:color="FFFFFF" w:sz="0"/>
              <w:left w:val="single" w:color="E1E0DD" w:sz="4"/>
              <w:bottom w:val="none" w:color="FFFFFF" w:sz="0"/>
              <w:right w:val="single" w:color="E1E0DD" w:sz="4"/>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Statutory entitlements:</w:t>
            </w:r>
            <w:r>
              <w:rPr>
                <w:rFonts w:ascii="Montserrat" w:cs="Montserrat" w:eastAsia="Montserrat" w:hAnsi="Montserrat"/>
                <w:i w:val="false"/>
                <w:iCs w:val="false"/>
                <w:color w:val="171717"/>
                <w:sz w:val="18"/>
                <w:szCs w:val="18"/>
              </w:rPr>
              <w:t xml:space="preserve"> as in the Section 1 table, as in force or legislated on 9 February 2026.</w:t>
            </w:r>
          </w:p>
        </w:tc>
      </w:tr>
      <w:tr>
        <w:trPr>
          <w:cantSplit/>
        </w:trPr>
        <w:tc>
          <w:tcPr>
            <w:tcW w:type="dxa" w:w="9638"/>
            <w:tcBorders>
              <w:top w:val="none" w:color="FFFFFF" w:sz="0"/>
              <w:left w:val="single" w:color="E1E0DD" w:sz="4"/>
              <w:bottom w:val="single" w:color="E1E0DD" w:sz="4"/>
              <w:right w:val="single" w:color="E1E0DD" w:sz="4"/>
            </w:tcBorders>
            <w:shd w:fill="FFFFFF" w:color="auto" w:val="clear"/>
            <w:tcMar>
              <w:top w:type="dxa" w:w="0"/>
              <w:left w:type="dxa" w:w="200"/>
              <w:bottom w:type="dxa" w:w="12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Not quoted:</w:t>
            </w:r>
            <w:r>
              <w:rPr>
                <w:rFonts w:ascii="Montserrat" w:cs="Montserrat" w:eastAsia="Montserrat" w:hAnsi="Montserrat"/>
                <w:i w:val="false"/>
                <w:iCs w:val="false"/>
                <w:color w:val="171717"/>
                <w:sz w:val="18"/>
                <w:szCs w:val="18"/>
              </w:rPr>
              <w:t xml:space="preserve"> National Minimum Wage, Carer's Allowance and Carer Support Payment rates. Check GOV.UK when you need them.</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Note E. Sources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192"/>
        <w:gridCol w:w="5445"/>
      </w:tblGrid>
      <w:tr>
        <w:trPr>
          <w:cantSplit/>
          <w:tblHeader/>
        </w:trPr>
        <w:tc>
          <w:tcPr>
            <w:tcW w:type="dxa" w:w="4192"/>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POINT</w:t>
            </w:r>
          </w:p>
        </w:tc>
        <w:tc>
          <w:tcPr>
            <w:tcW w:type="dxa" w:w="5445"/>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SOURCE</w:t>
            </w:r>
          </w:p>
        </w:tc>
      </w:tr>
      <w:tr>
        <w:trPr>
          <w:cantSplit/>
        </w:trPr>
        <w:tc>
          <w:tcPr>
            <w:tcW w:type="dxa" w:w="419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Carer's leave: one week per 12 months ending with the last day requested, day one, half-day minimum, notice, no evidence, postponement, protection; GB only</w:t>
            </w:r>
          </w:p>
        </w:tc>
        <w:tc>
          <w:tcPr>
            <w:tcW w:type="dxa" w:w="544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Carer's Leave Act 2023; Carer's Leave Regulations 2024 (SI 2024/251) regs 1, 3, 5–8; Employment Rights Act 1996 s.80J; GOV.UK and Acas, Carer's leave</w:t>
            </w:r>
          </w:p>
        </w:tc>
      </w:tr>
      <w:tr>
        <w:trPr>
          <w:cantSplit/>
        </w:trPr>
        <w:tc>
          <w:tcPr>
            <w:tcW w:type="dxa" w:w="419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Time off for dependants</w:t>
            </w:r>
          </w:p>
        </w:tc>
        <w:tc>
          <w:tcPr>
            <w:tcW w:type="dxa" w:w="544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Employment Rights Act 1996 s.57A; GOV.UK, Time off for family and dependants</w:t>
            </w:r>
          </w:p>
        </w:tc>
      </w:tr>
      <w:tr>
        <w:trPr>
          <w:cantSplit/>
        </w:trPr>
        <w:tc>
          <w:tcPr>
            <w:tcW w:type="dxa" w:w="419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Flexible working: day one, two requests, two-month decision, consultation, eight grounds</w:t>
            </w:r>
          </w:p>
        </w:tc>
        <w:tc>
          <w:tcPr>
            <w:tcW w:type="dxa" w:w="544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Employment Rights Act 1996 ss.80F–80I; SI 2023/1328 (day one from 6 April 2024, GB); Employment Relations (Flexible Working) Act 2023</w:t>
            </w:r>
          </w:p>
        </w:tc>
      </w:tr>
      <w:tr>
        <w:trPr>
          <w:cantSplit/>
        </w:trPr>
        <w:tc>
          <w:tcPr>
            <w:tcW w:type="dxa" w:w="419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Flexible working reasonableness test, expected 2027</w:t>
            </w:r>
          </w:p>
        </w:tc>
        <w:tc>
          <w:tcPr>
            <w:tcW w:type="dxa" w:w="544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Employment Rights Act 2025 s.9 (Royal Assent 18 December 2025); DBT, Make Work Pay: consultation on improving access to flexible working (5 February 2026)</w:t>
            </w:r>
          </w:p>
        </w:tc>
      </w:tr>
      <w:tr>
        <w:trPr>
          <w:cantSplit/>
        </w:trPr>
        <w:tc>
          <w:tcPr>
            <w:tcW w:type="dxa" w:w="419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Unpaid parental leave: 18 weeks, 4 a year, weeks, 21 days, postponement; day one from 6 April 2026</w:t>
            </w:r>
          </w:p>
        </w:tc>
        <w:tc>
          <w:tcPr>
            <w:tcW w:type="dxa" w:w="544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Maternity and Parental Leave etc. Regulations 1999; Employment Rights Act 2025 s.15; SI 2026/3; Acas, Parental leave</w:t>
            </w:r>
          </w:p>
        </w:tc>
      </w:tr>
      <w:tr>
        <w:trPr>
          <w:cantSplit/>
        </w:trPr>
        <w:tc>
          <w:tcPr>
            <w:tcW w:type="dxa" w:w="419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Discrimination and harassment by association; indirect discrimination by association from 1 January 2024</w:t>
            </w:r>
          </w:p>
        </w:tc>
        <w:tc>
          <w:tcPr>
            <w:tcW w:type="dxa" w:w="544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Equality Act 2010 ss.13, 19A, 26; SI 2023/1425; Coleman v Attridge Law (C-303/06); Hainsworth v Ministry of Defence [2014] EWCA Civ 763</w:t>
            </w:r>
          </w:p>
        </w:tc>
      </w:tr>
      <w:tr>
        <w:trPr>
          <w:cantSplit/>
        </w:trPr>
        <w:tc>
          <w:tcPr>
            <w:tcW w:type="dxa" w:w="419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Carer's assessment; Carer's Allowance and Carer Support Payment</w:t>
            </w:r>
          </w:p>
        </w:tc>
        <w:tc>
          <w:tcPr>
            <w:tcW w:type="dxa" w:w="544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Care Act 2014 s.10; Carers (Scotland) Act 2016; Social Services and Well-being (Wales) Act 2014; GOV.UK, Carer's Allowance</w:t>
            </w:r>
          </w:p>
        </w:tc>
      </w:tr>
      <w:tr>
        <w:trPr>
          <w:cantSplit/>
        </w:trPr>
        <w:tc>
          <w:tcPr>
            <w:tcW w:type="dxa" w:w="419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Carers UK Helpline; Employers for Carers</w:t>
            </w:r>
          </w:p>
        </w:tc>
        <w:tc>
          <w:tcPr>
            <w:tcW w:type="dxa" w:w="544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carersuk.org; employersforcarers.org</w:t>
            </w:r>
          </w:p>
        </w:tc>
      </w:tr>
      <w:tr>
        <w:trPr>
          <w:cantSplit/>
        </w:trPr>
        <w:tc>
          <w:tcPr>
            <w:tcW w:type="dxa" w:w="419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Sandwich carers aged 35 to 54</w:t>
            </w:r>
          </w:p>
        </w:tc>
        <w:tc>
          <w:tcPr>
            <w:tcW w:type="dxa" w:w="544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ONS, More than one in four sandwich carers report symptoms of mental ill-health (14 January 2019), Understanding Society data 2016 to 2017</w:t>
            </w:r>
          </w:p>
        </w:tc>
      </w:tr>
      <w:tr>
        <w:trPr>
          <w:cantSplit/>
        </w:trPr>
        <w:tc>
          <w:tcPr>
            <w:tcW w:type="dxa" w:w="419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Employer Class 1 NI 15%; secondary threshold £5,000</w:t>
            </w:r>
          </w:p>
        </w:tc>
        <w:tc>
          <w:tcPr>
            <w:tcW w:type="dxa" w:w="544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GOV.UK, Rates and thresholds for employers 2025 to 2026</w:t>
            </w:r>
          </w:p>
        </w:tc>
      </w:tr>
      <w:tr>
        <w:trPr>
          <w:cantSplit/>
        </w:trPr>
        <w:tc>
          <w:tcPr>
            <w:tcW w:type="dxa" w:w="419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OpRA treatment of care benefits</w:t>
            </w:r>
          </w:p>
        </w:tc>
        <w:tc>
          <w:tcPr>
            <w:tcW w:type="dxa" w:w="544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ITEPA 2003 ss.228A, 270A, 318 and 318A; GOV.UK, Salary sacrifice for employers; HMRC EIM44131</w:t>
            </w:r>
          </w:p>
        </w:tc>
      </w:tr>
    </w:tbl>
    <w:p>
      <w:pPr>
        <w:keepNext w:val="false"/>
        <w:spacing w:after="120"/>
      </w:pPr>
    </w:p>
    <w:p>
      <w:pPr>
        <w:keepNext w:val="false"/>
        <w:spacing w:after="120" w:line="312"/>
      </w:pPr>
      <w:r>
        <w:rPr>
          <w:rFonts w:ascii="Montserrat" w:cs="Montserrat" w:eastAsia="Montserrat" w:hAnsi="Montserrat"/>
          <w:b/>
          <w:bCs/>
          <w:i w:val="false"/>
          <w:iCs w:val="false"/>
          <w:color w:val="171717"/>
          <w:sz w:val="19"/>
          <w:szCs w:val="19"/>
        </w:rPr>
        <w:t xml:space="preserve">Superseded edition, kept for reference. Do not use for current decisions.</w:t>
      </w:r>
    </w:p>
    <w:p>
      <w:pPr>
        <w:spacing w:after="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none" w:color="FFFFFF" w:sz="0"/>
              <w:bottom w:val="none" w:color="FFFFFF" w:sz="0"/>
              <w:right w:val="none" w:color="FFFFFF" w:sz="0"/>
            </w:tcBorders>
            <w:tcMar>
              <w:top w:type="dxa" w:w="113"/>
              <w:left w:type="dxa" w:w="0"/>
              <w:bottom w:type="dxa" w:w="0"/>
              <w:right w:type="dxa" w:w="0"/>
            </w:tcMar>
          </w:tcPr>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none" w:color="FFFFFF" w:sz="0"/>
                    <w:bottom w:val="none" w:color="FFFFFF" w:sz="0"/>
                    <w:right w:val="none" w:color="FFFFFF" w:sz="0"/>
                  </w:tcBorders>
                  <w:shd w:fill="171717" w:color="auto" w:val="clear"/>
                  <w:tcMar>
                    <w:top w:type="dxa" w:w="255"/>
                    <w:left w:type="dxa" w:w="312"/>
                    <w:bottom w:type="dxa" w:w="227"/>
                    <w:right w:type="dxa" w:w="312"/>
                  </w:tcMar>
                </w:tcPr>
                <w:p>
                  <w:pPr>
                    <w:spacing w:after="80"/>
                  </w:pPr>
                  <w:r>
                    <w:rPr>
                      <w:rFonts w:ascii="Montserrat" w:cs="Montserrat" w:eastAsia="Montserrat" w:hAnsi="Montserrat"/>
                      <w:b/>
                      <w:bCs/>
                      <w:color w:val="F7F0DE"/>
                      <w:spacing w:val="20"/>
                      <w:sz w:val="14"/>
                      <w:szCs w:val="14"/>
                    </w:rPr>
                    <w:t xml:space="preserve">WHERE PERKY FITS</w:t>
                  </w:r>
                </w:p>
                <w:p>
                  <w:pPr>
                    <w:spacing w:after="100" w:line="264"/>
                  </w:pPr>
                  <w:r>
                    <w:rPr>
                      <w:rFonts w:ascii="Gazpacho" w:cs="Gazpacho" w:eastAsia="Gazpacho" w:hAnsi="Gazpacho"/>
                      <w:color w:val="F7F0DE"/>
                      <w:sz w:val="28"/>
                      <w:szCs w:val="28"/>
                    </w:rPr>
                    <w:t xml:space="preserve">Make support </w:t>
                  </w:r>
                  <w:r>
                    <w:rPr>
                      <w:rFonts w:ascii="Gazpacho" w:cs="Gazpacho" w:eastAsia="Gazpacho" w:hAnsi="Gazpacho"/>
                      <w:i/>
                      <w:iCs/>
                      <w:color w:val="FF4057"/>
                      <w:sz w:val="28"/>
                      <w:szCs w:val="28"/>
                    </w:rPr>
                    <w:t xml:space="preserve">easy to find</w:t>
                  </w:r>
                </w:p>
                <w:p>
                  <w:pPr>
                    <w:spacing w:after="120" w:line="290"/>
                  </w:pPr>
                  <w:r>
                    <w:rPr>
                      <w:rFonts w:ascii="Montserrat" w:cs="Montserrat" w:eastAsia="Montserrat" w:hAnsi="Montserrat"/>
                      <w:color w:val="F7F0DE"/>
                      <w:sz w:val="17"/>
                      <w:szCs w:val="17"/>
                    </w:rPr>
                    <w:t xml:space="preserve">A policy only helps if people know what it offers. Perky, the Benefit Intelligence platform, helps employees understand the benefits they have, and use them. Book a walkthrough to see how the support in this policy could reach your people.</w:t>
                  </w:r>
                </w:p>
                <w:p>
                  <w:pPr>
                    <w:spacing w:after="0"/>
                  </w:pPr>
                  <w:hyperlink w:history="1" r:id="rIdv4i44hdruhjaob81k-_wz">
                    <w:r>
                      <w:rPr>
                        <w:rFonts w:ascii="Montserrat" w:cs="Montserrat" w:eastAsia="Montserrat" w:hAnsi="Montserrat"/>
                        <w:b/>
                        <w:bCs/>
                        <w:color w:val="F7F0DE"/>
                        <w:sz w:val="17"/>
                        <w:szCs w:val="17"/>
                        <w:u w:val="single"/>
                      </w:rPr>
                      <w:t xml:space="preserve">perkybenefits.co.uk/book-a-demo</w:t>
                    </w:r>
                  </w:hyperlink>
                </w:p>
              </w:tc>
            </w:tr>
          </w:tbl>
          <w:p>
            <w:pPr>
              <w:spacing w:after="0" w:before="160"/>
            </w:pPr>
          </w:p>
          <w:p>
            <w:pPr>
              <w:pBdr>
                <w:top w:val="single" w:color="E1E0DD" w:sz="4" w:space="6"/>
              </w:pBdr>
              <w:spacing w:after="0" w:line="276"/>
            </w:pPr>
            <w:r>
              <w:rPr>
                <w:rFonts w:ascii="Montserrat" w:cs="Montserrat" w:eastAsia="Montserrat" w:hAnsi="Montserrat"/>
                <w:color w:val="5D5D5C"/>
                <w:sz w:val="15"/>
                <w:szCs w:val="15"/>
              </w:rPr>
              <w:t xml:space="preserve">Published by Perky Limited for general information only. It is not intended to be relied on and is not financial, tax, accounting or legal advice. It should not replace advice from your organisation's own advisers. Perky Benefits is the trading name of Perky Limited, a company registered in England &amp; Wales with company number 16666581 and registered address at 71–75 Shelton Street, London, WC2H 9JQ. © 2026 Perky Limited.</w:t>
            </w:r>
          </w:p>
        </w:tc>
      </w:tr>
    </w:tbl>
    <w:sectPr>
      <w:headerReference w:type="default" r:id="rId6"/>
      <w:headerReference w:type="first" r:id="rId7"/>
      <w:footerReference w:type="default" r:id="rId8"/>
      <w:footerReference w:type="first" r:id="rId9"/>
      <w:pgSz w:w="11906" w:h="16838" w:orient="portrait"/>
      <w:pgMar w:top="1247" w:right="1134" w:bottom="1134" w:left="1134" w:header="0" w:footer="51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altName w:val="Arial"/>
    <w:family w:val="swiss"/>
    <w:pitch w:val="variable"/>
    <w:sig w:usb0="E0002AFF" w:usb1="C000247B" w:usb2="00000009" w:usb3="00000000" w:csb0="000001FF" w:csb1="00000000"/>
    <w:embedRegular r:id="rId1" w:fontKey="{4439F9B3-2CD2-CA2A-B649-820ABE339B3C}"/>
    <w:embedBold r:id="rId2" w:fontKey="{740B2420-EC05-2A75-4F59-9BE42CC8783F}"/>
  </w:font>
  <w:font w:name="Gazpacho">
    <w:altName w:val="Georgia"/>
    <w:family w:val="roman"/>
    <w:pitch w:val="variable"/>
    <w:sig w:usb0="E0002AFF" w:usb1="C000247B" w:usb2="00000009" w:usb3="00000000" w:csb0="000001FF" w:csb1="00000000"/>
    <w:embedRegular r:id="rId3" w:fontKey="{4849937F-D760-2613-37D5-8762AB73D9DA}"/>
    <w:embedItalic r:id="rId4" w:fontKey="{9A23E525-82DE-019A-B0BE-B73CC853353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0DD" w:sz="4" w:space="6"/>
      </w:pBdr>
      <w:tabs>
        <w:tab w:val="right" w:pos="9638"/>
      </w:tabs>
    </w:pPr>
    <w:r>
      <w:rPr>
        <w:rFonts w:ascii="Montserrat" w:cs="Montserrat" w:eastAsia="Montserrat" w:hAnsi="Montserrat"/>
        <w:color w:val="5D5D5C"/>
        <w:sz w:val="14"/>
        <w:szCs w:val="14"/>
      </w:rPr>
      <w:t xml:space="preserve">Perky Benefits · perkybenefits.co.uk</w:t>
    </w:r>
    <w:r>
      <w:rPr>
        <w:rFonts w:ascii="Montserrat" w:cs="Montserrat" w:eastAsia="Montserrat" w:hAnsi="Montserrat"/>
        <w:color w:val="5D5D5C"/>
        <w:sz w:val="14"/>
        <w:szCs w:val="14"/>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0DD" w:sz="4" w:space="6"/>
      </w:pBdr>
      <w:tabs>
        <w:tab w:val="right" w:pos="9638"/>
      </w:tabs>
    </w:pPr>
    <w:r>
      <w:rPr>
        <w:rFonts w:ascii="Montserrat" w:cs="Montserrat" w:eastAsia="Montserrat" w:hAnsi="Montserrat"/>
        <w:color w:val="5D5D5C"/>
        <w:sz w:val="14"/>
        <w:szCs w:val="14"/>
      </w:rPr>
      <w:t xml:space="preserve">Perky Benefits · perkybenefits.co.uk</w:t>
    </w:r>
    <w:r>
      <w:rPr>
        <w:rFonts w:ascii="Montserrat" w:cs="Montserrat" w:eastAsia="Montserrat" w:hAnsi="Montserrat"/>
        <w:color w:val="5D5D5C"/>
        <w:sz w:val="14"/>
        <w:szCs w:val="14"/>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0DD" w:sz="4" w:space="6"/>
      </w:pBdr>
      <w:tabs>
        <w:tab w:val="right" w:pos="9638"/>
      </w:tabs>
      <w:spacing w:before="510"/>
    </w:pPr>
    <w:r>
      <w:drawing>
        <wp:inline distT="0" distB="0" distL="0" distR="0">
          <wp:extent cx="933450" cy="304800"/>
          <wp:effectExtent t="0" r="0" b="0" l="0"/>
          <wp:docPr id="2" name="Perky Benefits" descr="Perky Benefits" title="Perky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33450" cy="304800"/>
                  </a:xfrm>
                  <a:prstGeom prst="rect">
                    <a:avLst/>
                  </a:prstGeom>
                </pic:spPr>
              </pic:pic>
            </a:graphicData>
          </a:graphic>
        </wp:inline>
      </w:drawing>
    </w:r>
    <w:r>
      <w:rPr>
        <w:rFonts w:ascii="Montserrat" w:cs="Montserrat" w:eastAsia="Montserrat" w:hAnsi="Montserrat"/>
        <w:b/>
        <w:bCs/>
        <w:color w:val="171717"/>
        <w:spacing w:val="4"/>
        <w:sz w:val="13"/>
        <w:szCs w:val="13"/>
      </w:rPr>
      <w:t xml:space="preserve">	</w:t>
      <w:t xml:space="preserve">SANDWICH GENERATION SUPPORT POLICY TEMPLATE · SUPERSEDED EDITION, AS AT 9 FEBRUARY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906"/>
    </w:tblGrid>
    <w:tr>
      <w:trPr>
        <w:cantSplit/>
      </w:trPr>
      <w:tc>
        <w:tcPr>
          <w:tcW w:type="dxa" w:w="11906"/>
          <w:tcBorders>
            <w:top w:val="none" w:color="FFFFFF" w:sz="0"/>
            <w:left w:val="none" w:color="FFFFFF" w:sz="0"/>
            <w:bottom w:val="none" w:color="FFFFFF" w:sz="0"/>
            <w:right w:val="none" w:color="FFFFFF" w:sz="0"/>
          </w:tcBorders>
          <w:shd w:fill="171717" w:color="auto" w:val="clear"/>
          <w:tcMar>
            <w:top w:type="dxa" w:w="136"/>
            <w:left w:type="dxa" w:w="1134"/>
            <w:bottom w:type="dxa" w:w="136"/>
            <w:right w:type="dxa" w:w="1134"/>
          </w:tcMar>
        </w:tcPr>
        <w:p>
          <w:pPr>
            <w:spacing w:after="0" w:before="0" w:line="276"/>
          </w:pPr>
          <w:r>
            <w:rPr>
              <w:rFonts w:ascii="Montserrat" w:cs="Montserrat" w:eastAsia="Montserrat" w:hAnsi="Montserrat"/>
              <w:b/>
              <w:bCs/>
              <w:color w:val="F7F0DE"/>
              <w:spacing w:val="20"/>
              <w:sz w:val="14"/>
              <w:szCs w:val="14"/>
            </w:rPr>
            <w:t xml:space="preserve">SUPERSEDED</w:t>
          </w:r>
          <w:r>
            <w:rPr>
              <w:rFonts w:ascii="Montserrat" w:cs="Montserrat" w:eastAsia="Montserrat" w:hAnsi="Montserrat"/>
              <w:color w:val="F7F0DE"/>
              <w:sz w:val="15"/>
              <w:szCs w:val="15"/>
            </w:rPr>
            <w:t xml:space="preserve">  ·  Accurate as at 9 February 2026. This edition reflects the rules and rates in force when “The Sandwich Generation Squeeze: Why Elder Care is the New Childcare” was published. View the latest version: </w:t>
          </w:r>
          <w:hyperlink w:history="1" r:id="rIdgg8c1nilgqz8grtojjuli">
            <w:r>
              <w:rPr>
                <w:rFonts w:ascii="Montserrat" w:cs="Montserrat" w:eastAsia="Montserrat" w:hAnsi="Montserrat"/>
                <w:b/>
                <w:bCs/>
                <w:color w:val="F7F0DE"/>
                <w:sz w:val="15"/>
                <w:szCs w:val="15"/>
                <w:u w:val="single"/>
              </w:rPr>
              <w:t xml:space="preserve">perkybenefits.co.uk/resources/sandwich-generation-support-policy-template</w:t>
            </w:r>
          </w:hyperlink>
        </w:p>
      </w:tc>
    </w:tr>
  </w:tbl>
  <w:p>
    <w:pPr>
      <w:spacing w:after="0" w:before="0" w:line="240"/>
      <w:ind w:left="-1134" w:right="-1134"/>
    </w:pPr>
    <w:r>
      <w:drawing>
        <wp:inline distT="0" distB="0" distL="0" distR="0">
          <wp:extent cx="7562850" cy="2276475"/>
          <wp:effectExtent t="0" r="0" b="0" l="0"/>
          <wp:docPr id="1" name="Cover" descr="Perky Benefits: HR template · Carers policy. Sandwich generation support policy template." title="Sandwich generation support policy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22764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40" w:hanging="283"/>
      </w:pPr>
      <w:rPr>
        <w:rFonts w:ascii="Montserrat" w:cs="Montserrat" w:eastAsia="Montserrat" w:hAnsi="Montserrat"/>
        <w:b/>
        <w:bCs/>
        <w:color w:val="FF4057"/>
      </w:rPr>
    </w:lvl>
    <w:lvl w:ilvl="1" w:tentative="1">
      <w:start w:val="1"/>
      <w:numFmt w:val="bullet"/>
      <w:lvlText w:val="–"/>
      <w:lvlJc w:val="left"/>
      <w:pPr>
        <w:ind w:left="680" w:hanging="283"/>
      </w:pPr>
      <w:rPr>
        <w:rFonts w:ascii="Montserrat" w:cs="Montserrat" w:eastAsia="Montserrat" w:hAnsi="Montserrat"/>
        <w:b/>
        <w:bCs/>
        <w:color w:val="FF4057"/>
      </w:rPr>
    </w:lvl>
    <w:lvl w:ilvl="2" w:tentative="1">
      <w:start w:val="1"/>
      <w:numFmt w:val="bullet"/>
      <w:lvlText w:val="•"/>
      <w:lvlJc w:val="left"/>
      <w:pPr>
        <w:ind w:left="1020" w:hanging="283"/>
      </w:pPr>
      <w:rPr>
        <w:rFonts w:ascii="Montserrat" w:cs="Montserrat" w:eastAsia="Montserrat" w:hAnsi="Montserrat"/>
        <w:b/>
        <w:bCs/>
        <w:color w:val="FF4057"/>
      </w:rPr>
    </w:lvl>
  </w:abstractNum>
  <w:abstractNum w:abstractNumId="3" w15:restartNumberingAfterBreak="0">
    <w:multiLevelType w:val="hybridMultilevel"/>
    <w:lvl w:ilvl="0" w:tentative="1">
      <w:start w:val="1"/>
      <w:numFmt w:val="decimal"/>
      <w:lvlText w:val="%1."/>
      <w:lvlJc w:val="left"/>
      <w:pPr>
        <w:ind w:left="340" w:hanging="283"/>
      </w:pPr>
      <w:rPr>
        <w:rFonts w:ascii="Montserrat" w:cs="Montserrat" w:eastAsia="Montserrat" w:hAnsi="Montserrat"/>
        <w:b/>
        <w:bCs/>
        <w:color w:val="FF4057"/>
      </w:rPr>
    </w:lvl>
    <w:lvl w:ilvl="1" w:tentative="1">
      <w:start w:val="1"/>
      <w:numFmt w:val="lowerLetter"/>
      <w:lvlText w:val="%2."/>
      <w:lvlJc w:val="left"/>
      <w:pPr>
        <w:ind w:left="680" w:hanging="283"/>
      </w:pPr>
      <w:rPr>
        <w:rFonts w:ascii="Montserrat" w:cs="Montserrat" w:eastAsia="Montserrat" w:hAnsi="Montserrat"/>
        <w:b/>
        <w:bCs/>
        <w:color w:val="FF4057"/>
      </w:rPr>
    </w:lvl>
    <w:lvl w:ilvl="2" w:tentative="1">
      <w:start w:val="1"/>
      <w:numFmt w:val="lowerRoman"/>
      <w:lvlText w:val="%3."/>
      <w:lvlJc w:val="left"/>
      <w:pPr>
        <w:ind w:left="1020" w:hanging="283"/>
      </w:pPr>
      <w:rPr>
        <w:rFonts w:ascii="Montserrat" w:cs="Montserrat" w:eastAsia="Montserrat" w:hAnsi="Montserrat"/>
        <w:b/>
        <w:bCs/>
        <w:color w:val="FF405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171717"/>
        <w:sz w:val="19"/>
        <w:szCs w:val="19"/>
      </w:rPr>
    </w:rPrDefault>
    <w:pPrDefault>
      <w:pPr>
        <w:widowControl/>
        <w:spacing w:after="120" w:line="312"/>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FF4057"/>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v4i44hdruhjaob81k-_wz" Type="http://schemas.openxmlformats.org/officeDocument/2006/relationships/hyperlink" Target="https://www.perkybenefits.co.uk/book-a-demo?utm_source=resource&amp;utm_medium=docx&amp;utm_campaign=sandwich-generation-support-policy-template&amp;utm_content=as-at-2026-02-09"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66d96d9920ac854bb508d5536781ad323656e96.png"/></Relationships>
</file>

<file path=word/_rels/header2.xml.rels><?xml version="1.0" encoding="UTF-8"?><Relationships xmlns="http://schemas.openxmlformats.org/package/2006/relationships"><Relationship Id="rIdgg8c1nilgqz8grtojjuli" Type="http://schemas.openxmlformats.org/officeDocument/2006/relationships/hyperlink" Target="https://www.perkybenefits.co.uk/resources/sandwich-generation-support-policy-template" TargetMode="External"/><Relationship Id="rId0" Type="http://schemas.openxmlformats.org/officeDocument/2006/relationships/image" Target="media/8a87c0b6e293834a7ef1b93cb1fab0cf3b6a162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Perky Limited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Sandwich generation support policy template · Superseded edition, as at 9 February 2026</dc:title>
  <dc:subject>Superseded edition. A ready-to-adapt carers' policy for employers in England, Scotland and Wales: the statutory floor first, then the support you choose to add. Accurate as at 9 February 2026, 2025/26 tax year, version 1.0.</dc:subject>
  <dc:creator>Perky Limited</dc:creator>
  <cp:keywords>Perky Benefits, carers policy, carer's leave, sandwich generation, flexible working, HR template, 2025/26, superseded edition</cp:keywords>
  <dc:description>Published by Perky Limited for general information only. It is not intended to be relied on and is not financial, tax, accounting or legal advice. It should not replace advice from your organisation's own advisers.</dc:description>
  <cp:lastModifiedBy>Perky Limited</cp:lastModifiedBy>
  <cp:revision>1</cp:revision>
  <dcterms:created xsi:type="dcterms:W3CDTF">2026-10-16T10:32:35.061Z</dcterms:created>
  <dcterms:modified xsi:type="dcterms:W3CDTF">2026-10-16T10:32:35.061Z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laimer">
    <vt:lpwstr>Published by Perky Limited for general information only. It is not intended to be relied on and is not financial, tax, accounting or legal advice. It should not replace advice from your organisation's own advisers.</vt:lpwstr>
  </property>
  <property fmtid="{D5CDD505-2E9C-101B-9397-08002B2CF9AE}" pid="3" name="Rights">
    <vt:lpwstr>© 2026 Perky Limited, trading as Perky Benefits</vt:lpwstr>
  </property>
  <property fmtid="{D5CDD505-2E9C-101B-9397-08002B2CF9AE}" pid="4" name="Accurate as at">
    <vt:lpwstr>9 February 2026</vt:lpwstr>
  </property>
  <property fmtid="{D5CDD505-2E9C-101B-9397-08002B2CF9AE}" pid="5" name="Version">
    <vt:lpwstr>1.0</vt:lpwstr>
  </property>
  <property fmtid="{D5CDD505-2E9C-101B-9397-08002B2CF9AE}" pid="6" name="Edition">
    <vt:lpwstr>Superseded</vt:lpwstr>
  </property>
</Properties>
</file>